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1517650</wp:posOffset>
            </wp:positionH>
            <wp:positionV relativeFrom="page">
              <wp:posOffset>1250950</wp:posOffset>
            </wp:positionV>
            <wp:extent cx="4324985" cy="524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8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5" w:lineRule="exact"/>
        <w:rPr>
          <w:sz w:val="24"/>
          <w:szCs w:val="24"/>
          <w:color w:val="auto"/>
        </w:rPr>
      </w:pPr>
    </w:p>
    <w:p>
      <w:pPr>
        <w:jc w:val="center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中大研字〔</w:t>
      </w:r>
      <w:r>
        <w:rPr>
          <w:rFonts w:ascii="Arial" w:cs="Arial" w:eastAsia="Arial" w:hAnsi="Arial"/>
          <w:sz w:val="32"/>
          <w:szCs w:val="32"/>
          <w:color w:val="auto"/>
        </w:rPr>
        <w:t>2018</w:t>
      </w:r>
      <w:r>
        <w:rPr>
          <w:rFonts w:ascii="宋体" w:cs="宋体" w:eastAsia="宋体" w:hAnsi="宋体"/>
          <w:sz w:val="32"/>
          <w:szCs w:val="32"/>
          <w:color w:val="auto"/>
        </w:rPr>
        <w:t>〕</w:t>
      </w:r>
      <w:r>
        <w:rPr>
          <w:rFonts w:ascii="Arial" w:cs="Arial" w:eastAsia="Arial" w:hAnsi="Arial"/>
          <w:sz w:val="32"/>
          <w:szCs w:val="32"/>
          <w:color w:val="auto"/>
        </w:rPr>
        <w:t xml:space="preserve">26 </w:t>
      </w:r>
      <w:r>
        <w:rPr>
          <w:rFonts w:ascii="宋体" w:cs="宋体" w:eastAsia="宋体" w:hAnsi="宋体"/>
          <w:sz w:val="32"/>
          <w:szCs w:val="32"/>
          <w:color w:val="auto"/>
        </w:rPr>
        <w:t>号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276860</wp:posOffset>
                </wp:positionV>
                <wp:extent cx="525843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8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21.8pt" to="432.6pt,21.8pt" o:allowincell="f" strokecolor="#FF0000" strokeweight="2.25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1" w:lineRule="exact"/>
        <w:rPr>
          <w:sz w:val="24"/>
          <w:szCs w:val="24"/>
          <w:color w:val="auto"/>
        </w:rPr>
      </w:pPr>
    </w:p>
    <w:p>
      <w:pPr>
        <w:jc w:val="center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关于印发《中南大学研究生助学金</w: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jc w:val="center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管理办法》的通知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8" w:lineRule="exact"/>
        <w:rPr>
          <w:sz w:val="24"/>
          <w:szCs w:val="24"/>
          <w:color w:val="auto"/>
        </w:rPr>
      </w:pPr>
    </w:p>
    <w:p>
      <w:pPr>
        <w:ind w:left="20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各二级单位</w:t>
      </w:r>
      <w:r>
        <w:rPr>
          <w:rFonts w:ascii="Arial" w:cs="Arial" w:eastAsia="Arial" w:hAnsi="Arial"/>
          <w:sz w:val="32"/>
          <w:szCs w:val="32"/>
          <w:color w:val="auto"/>
        </w:rPr>
        <w:t>:</w:t>
      </w:r>
    </w:p>
    <w:p>
      <w:pPr>
        <w:spacing w:after="0" w:line="198" w:lineRule="exact"/>
        <w:rPr>
          <w:sz w:val="24"/>
          <w:szCs w:val="24"/>
          <w:color w:val="auto"/>
        </w:rPr>
      </w:pPr>
    </w:p>
    <w:p>
      <w:pPr>
        <w:ind w:left="84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《中南大学研究生助学金管理办法》已经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2017 </w:t>
      </w:r>
      <w:r>
        <w:rPr>
          <w:rFonts w:ascii="宋体" w:cs="宋体" w:eastAsia="宋体" w:hAnsi="宋体"/>
          <w:sz w:val="30"/>
          <w:szCs w:val="30"/>
          <w:color w:val="auto"/>
        </w:rPr>
        <w:t>年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12 </w:t>
      </w:r>
      <w:r>
        <w:rPr>
          <w:rFonts w:ascii="宋体" w:cs="宋体" w:eastAsia="宋体" w:hAnsi="宋体"/>
          <w:sz w:val="30"/>
          <w:szCs w:val="30"/>
          <w:color w:val="auto"/>
        </w:rPr>
        <w:t>月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27</w:t>
      </w:r>
    </w:p>
    <w:p>
      <w:pPr>
        <w:spacing w:after="0" w:line="206" w:lineRule="exact"/>
        <w:rPr>
          <w:sz w:val="24"/>
          <w:szCs w:val="24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日第三十五次校务会讨论通过，现印发给你们，请认真遵照执</w:t>
      </w:r>
    </w:p>
    <w:p>
      <w:pPr>
        <w:spacing w:after="0" w:line="194" w:lineRule="exact"/>
        <w:rPr>
          <w:sz w:val="24"/>
          <w:szCs w:val="24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行。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608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中南大学</w:t>
      </w:r>
    </w:p>
    <w:p>
      <w:pPr>
        <w:spacing w:after="0" w:line="152" w:lineRule="exact"/>
        <w:rPr>
          <w:sz w:val="24"/>
          <w:szCs w:val="24"/>
          <w:color w:val="auto"/>
        </w:rPr>
      </w:pPr>
    </w:p>
    <w:p>
      <w:pPr>
        <w:ind w:left="5480"/>
        <w:spacing w:after="0" w:line="388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auto"/>
        </w:rPr>
        <w:t xml:space="preserve">2018 </w:t>
      </w:r>
      <w:r>
        <w:rPr>
          <w:rFonts w:ascii="宋体" w:cs="宋体" w:eastAsia="宋体" w:hAnsi="宋体"/>
          <w:sz w:val="32"/>
          <w:szCs w:val="32"/>
          <w:color w:val="auto"/>
        </w:rPr>
        <w:t>年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3 </w:t>
      </w:r>
      <w:r>
        <w:rPr>
          <w:rFonts w:ascii="宋体" w:cs="宋体" w:eastAsia="宋体" w:hAnsi="宋体"/>
          <w:sz w:val="32"/>
          <w:szCs w:val="32"/>
          <w:color w:val="auto"/>
        </w:rPr>
        <w:t>月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26 </w:t>
      </w:r>
      <w:r>
        <w:rPr>
          <w:rFonts w:ascii="宋体" w:cs="宋体" w:eastAsia="宋体" w:hAnsi="宋体"/>
          <w:sz w:val="32"/>
          <w:szCs w:val="32"/>
          <w:color w:val="auto"/>
        </w:rPr>
        <w:t>日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4" w:lineRule="exact"/>
        <w:rPr>
          <w:sz w:val="24"/>
          <w:szCs w:val="24"/>
          <w:color w:val="auto"/>
        </w:rPr>
      </w:pPr>
    </w:p>
    <w:p>
      <w:pPr>
        <w:ind w:left="7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―1―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bookmarkStart w:id="1" w:name="page2"/>
    <w:bookmarkEnd w:id="1"/>
    <w:p>
      <w:pPr>
        <w:spacing w:after="0" w:line="303" w:lineRule="exact"/>
        <w:rPr>
          <w:sz w:val="20"/>
          <w:szCs w:val="20"/>
          <w:color w:val="auto"/>
        </w:rPr>
      </w:pPr>
    </w:p>
    <w:p>
      <w:pPr>
        <w:jc w:val="center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中南大学研究生助学金管理办法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center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</w:t>
      </w:r>
      <w:r>
        <w:rPr>
          <w:rFonts w:ascii="Arial" w:cs="Arial" w:eastAsia="Arial" w:hAnsi="Arial"/>
          <w:sz w:val="32"/>
          <w:szCs w:val="32"/>
          <w:color w:val="auto"/>
        </w:rPr>
        <w:t xml:space="preserve">2017 </w:t>
      </w:r>
      <w:r>
        <w:rPr>
          <w:rFonts w:ascii="宋体" w:cs="宋体" w:eastAsia="宋体" w:hAnsi="宋体"/>
          <w:sz w:val="32"/>
          <w:szCs w:val="32"/>
          <w:color w:val="auto"/>
        </w:rPr>
        <w:t>年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12 </w:t>
      </w:r>
      <w:r>
        <w:rPr>
          <w:rFonts w:ascii="宋体" w:cs="宋体" w:eastAsia="宋体" w:hAnsi="宋体"/>
          <w:sz w:val="32"/>
          <w:szCs w:val="32"/>
          <w:color w:val="auto"/>
        </w:rPr>
        <w:t>月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27 </w:t>
      </w:r>
      <w:r>
        <w:rPr>
          <w:rFonts w:ascii="宋体" w:cs="宋体" w:eastAsia="宋体" w:hAnsi="宋体"/>
          <w:sz w:val="32"/>
          <w:szCs w:val="32"/>
          <w:color w:val="auto"/>
        </w:rPr>
        <w:t>日第三十五次校务会讨论通过）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9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 w:line="366" w:lineRule="exact"/>
        <w:tabs>
          <w:tab w:leader="none" w:pos="300" w:val="left"/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第一章</w:t>
        <w:tab/>
        <w:t>总</w:t>
        <w:tab/>
        <w:t>则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第一条</w:t>
        <w:tab/>
        <w:t>为提高研究生待遇水平，保障研究生潜心学习，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根据《财政部 国家发展改革委 教育部关于完善研究生教育投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jc w:val="center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入机制的意见》（财教〔</w:t>
      </w:r>
      <w:r>
        <w:rPr>
          <w:rFonts w:ascii="Arial" w:cs="Arial" w:eastAsia="Arial" w:hAnsi="Arial"/>
          <w:sz w:val="30"/>
          <w:szCs w:val="30"/>
          <w:color w:val="auto"/>
        </w:rPr>
        <w:t>2013</w:t>
      </w:r>
      <w:r>
        <w:rPr>
          <w:rFonts w:ascii="宋体" w:cs="宋体" w:eastAsia="宋体" w:hAnsi="宋体"/>
          <w:sz w:val="30"/>
          <w:szCs w:val="30"/>
          <w:color w:val="auto"/>
        </w:rPr>
        <w:t>〕</w:t>
      </w:r>
      <w:r>
        <w:rPr>
          <w:rFonts w:ascii="Arial" w:cs="Arial" w:eastAsia="Arial" w:hAnsi="Arial"/>
          <w:sz w:val="30"/>
          <w:szCs w:val="30"/>
          <w:color w:val="auto"/>
        </w:rPr>
        <w:t xml:space="preserve">19 </w:t>
      </w:r>
      <w:r>
        <w:rPr>
          <w:rFonts w:ascii="宋体" w:cs="宋体" w:eastAsia="宋体" w:hAnsi="宋体"/>
          <w:sz w:val="30"/>
          <w:szCs w:val="30"/>
          <w:color w:val="auto"/>
        </w:rPr>
        <w:t>号）、《研究生国家助学金管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jc w:val="center"/>
        <w:spacing w:after="0" w:line="3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理暂行办法》（财教〔</w:t>
      </w:r>
      <w:r>
        <w:rPr>
          <w:rFonts w:ascii="Arial" w:cs="Arial" w:eastAsia="Arial" w:hAnsi="Arial"/>
          <w:sz w:val="31"/>
          <w:szCs w:val="31"/>
          <w:color w:val="auto"/>
        </w:rPr>
        <w:t>2013</w:t>
      </w:r>
      <w:r>
        <w:rPr>
          <w:rFonts w:ascii="宋体" w:cs="宋体" w:eastAsia="宋体" w:hAnsi="宋体"/>
          <w:sz w:val="31"/>
          <w:szCs w:val="31"/>
          <w:color w:val="auto"/>
        </w:rPr>
        <w:t>〕</w:t>
      </w:r>
      <w:r>
        <w:rPr>
          <w:rFonts w:ascii="Arial" w:cs="Arial" w:eastAsia="Arial" w:hAnsi="Arial"/>
          <w:sz w:val="31"/>
          <w:szCs w:val="31"/>
          <w:color w:val="auto"/>
        </w:rPr>
        <w:t xml:space="preserve">220 </w:t>
      </w:r>
      <w:r>
        <w:rPr>
          <w:rFonts w:ascii="宋体" w:cs="宋体" w:eastAsia="宋体" w:hAnsi="宋体"/>
          <w:sz w:val="31"/>
          <w:szCs w:val="31"/>
          <w:color w:val="auto"/>
        </w:rPr>
        <w:t>号）、《教育部 财政部关于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center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做好</w:t>
      </w:r>
      <w:r>
        <w:rPr>
          <w:rFonts w:ascii="Arial" w:cs="Arial" w:eastAsia="Arial" w:hAnsi="Arial"/>
          <w:sz w:val="32"/>
          <w:szCs w:val="32"/>
          <w:color w:val="auto"/>
        </w:rPr>
        <w:t>“</w:t>
      </w:r>
      <w:r>
        <w:rPr>
          <w:rFonts w:ascii="宋体" w:cs="宋体" w:eastAsia="宋体" w:hAnsi="宋体"/>
          <w:sz w:val="32"/>
          <w:szCs w:val="32"/>
          <w:color w:val="auto"/>
        </w:rPr>
        <w:t>高层次人才强军计划</w:t>
      </w:r>
      <w:r>
        <w:rPr>
          <w:rFonts w:ascii="Arial" w:cs="Arial" w:eastAsia="Arial" w:hAnsi="Arial"/>
          <w:sz w:val="32"/>
          <w:szCs w:val="32"/>
          <w:color w:val="auto"/>
        </w:rPr>
        <w:t>”</w:t>
      </w:r>
      <w:r>
        <w:rPr>
          <w:rFonts w:ascii="宋体" w:cs="宋体" w:eastAsia="宋体" w:hAnsi="宋体"/>
          <w:sz w:val="32"/>
          <w:szCs w:val="32"/>
          <w:color w:val="auto"/>
        </w:rPr>
        <w:t>及</w:t>
      </w:r>
      <w:r>
        <w:rPr>
          <w:rFonts w:ascii="Arial" w:cs="Arial" w:eastAsia="Arial" w:hAnsi="Arial"/>
          <w:sz w:val="32"/>
          <w:szCs w:val="32"/>
          <w:color w:val="auto"/>
        </w:rPr>
        <w:t>“</w:t>
      </w:r>
      <w:r>
        <w:rPr>
          <w:rFonts w:ascii="宋体" w:cs="宋体" w:eastAsia="宋体" w:hAnsi="宋体"/>
          <w:sz w:val="32"/>
          <w:szCs w:val="32"/>
          <w:color w:val="auto"/>
        </w:rPr>
        <w:t>少数民族高层次骨干人才计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center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划</w:t>
      </w:r>
      <w:r>
        <w:rPr>
          <w:rFonts w:ascii="Arial" w:cs="Arial" w:eastAsia="Arial" w:hAnsi="Arial"/>
          <w:sz w:val="32"/>
          <w:szCs w:val="32"/>
          <w:color w:val="auto"/>
        </w:rPr>
        <w:t>”</w:t>
      </w:r>
      <w:r>
        <w:rPr>
          <w:rFonts w:ascii="宋体" w:cs="宋体" w:eastAsia="宋体" w:hAnsi="宋体"/>
          <w:sz w:val="32"/>
          <w:szCs w:val="32"/>
          <w:color w:val="auto"/>
        </w:rPr>
        <w:t>研究生收费及奖助工作的通知》</w:t>
      </w:r>
      <w:r>
        <w:rPr>
          <w:rFonts w:ascii="Arial" w:cs="Arial" w:eastAsia="Arial" w:hAnsi="Arial"/>
          <w:sz w:val="32"/>
          <w:szCs w:val="32"/>
          <w:color w:val="auto"/>
        </w:rPr>
        <w:t>(</w:t>
      </w:r>
      <w:r>
        <w:rPr>
          <w:rFonts w:ascii="宋体" w:cs="宋体" w:eastAsia="宋体" w:hAnsi="宋体"/>
          <w:sz w:val="32"/>
          <w:szCs w:val="32"/>
          <w:color w:val="auto"/>
        </w:rPr>
        <w:t>教财函〔</w:t>
      </w:r>
      <w:r>
        <w:rPr>
          <w:rFonts w:ascii="Arial" w:cs="Arial" w:eastAsia="Arial" w:hAnsi="Arial"/>
          <w:sz w:val="32"/>
          <w:szCs w:val="32"/>
          <w:color w:val="auto"/>
        </w:rPr>
        <w:t>2015</w:t>
      </w:r>
      <w:r>
        <w:rPr>
          <w:rFonts w:ascii="宋体" w:cs="宋体" w:eastAsia="宋体" w:hAnsi="宋体"/>
          <w:sz w:val="32"/>
          <w:szCs w:val="32"/>
          <w:color w:val="auto"/>
        </w:rPr>
        <w:t>〕</w:t>
      </w:r>
      <w:r>
        <w:rPr>
          <w:rFonts w:ascii="Arial" w:cs="Arial" w:eastAsia="Arial" w:hAnsi="Arial"/>
          <w:sz w:val="32"/>
          <w:szCs w:val="32"/>
          <w:color w:val="auto"/>
        </w:rPr>
        <w:t xml:space="preserve">4 </w:t>
      </w:r>
      <w:r>
        <w:rPr>
          <w:rFonts w:ascii="宋体" w:cs="宋体" w:eastAsia="宋体" w:hAnsi="宋体"/>
          <w:sz w:val="32"/>
          <w:szCs w:val="32"/>
          <w:color w:val="auto"/>
        </w:rPr>
        <w:t>号</w:t>
      </w:r>
      <w:r>
        <w:rPr>
          <w:rFonts w:ascii="Arial" w:cs="Arial" w:eastAsia="Arial" w:hAnsi="Arial"/>
          <w:sz w:val="32"/>
          <w:szCs w:val="32"/>
          <w:color w:val="auto"/>
        </w:rPr>
        <w:t>)</w:t>
      </w:r>
      <w:r>
        <w:rPr>
          <w:rFonts w:ascii="宋体" w:cs="宋体" w:eastAsia="宋体" w:hAnsi="宋体"/>
          <w:sz w:val="32"/>
          <w:szCs w:val="32"/>
          <w:color w:val="auto"/>
        </w:rPr>
        <w:t>、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jc w:val="center"/>
        <w:spacing w:after="0" w:line="3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《中南大学研究生奖助学金管理办法》（中大研字〔</w:t>
      </w:r>
      <w:r>
        <w:rPr>
          <w:rFonts w:ascii="Arial" w:cs="Arial" w:eastAsia="Arial" w:hAnsi="Arial"/>
          <w:sz w:val="31"/>
          <w:szCs w:val="31"/>
          <w:color w:val="auto"/>
        </w:rPr>
        <w:t>2018</w:t>
      </w:r>
      <w:r>
        <w:rPr>
          <w:rFonts w:ascii="宋体" w:cs="宋体" w:eastAsia="宋体" w:hAnsi="宋体"/>
          <w:sz w:val="31"/>
          <w:szCs w:val="31"/>
          <w:color w:val="auto"/>
        </w:rPr>
        <w:t>〕</w:t>
      </w:r>
      <w:r>
        <w:rPr>
          <w:rFonts w:ascii="Arial" w:cs="Arial" w:eastAsia="Arial" w:hAnsi="Arial"/>
          <w:sz w:val="31"/>
          <w:szCs w:val="31"/>
          <w:color w:val="auto"/>
        </w:rPr>
        <w:t>22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号）等文件精神，设立由研究生国家助学金、学校助学金及导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师助学金三部分组成的研究生助学金，为做好研究生助学金管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理工作，制定本办法。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60"/>
        <w:spacing w:after="0" w:line="366" w:lineRule="exact"/>
        <w:tabs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第二条</w:t>
        <w:tab/>
        <w:t>研究生助学金享受对象为具有中华人民共和国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jc w:val="center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国籍，纳入全国研究生招生计划的全日制非定向就业研究生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center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（无固定工资收入）及</w:t>
      </w:r>
      <w:r>
        <w:rPr>
          <w:rFonts w:ascii="Arial" w:cs="Arial" w:eastAsia="Arial" w:hAnsi="Arial"/>
          <w:sz w:val="32"/>
          <w:szCs w:val="32"/>
          <w:color w:val="auto"/>
        </w:rPr>
        <w:t>“</w:t>
      </w:r>
      <w:r>
        <w:rPr>
          <w:rFonts w:ascii="宋体" w:cs="宋体" w:eastAsia="宋体" w:hAnsi="宋体"/>
          <w:sz w:val="32"/>
          <w:szCs w:val="32"/>
          <w:color w:val="auto"/>
        </w:rPr>
        <w:t>强军计划</w:t>
      </w:r>
      <w:r>
        <w:rPr>
          <w:rFonts w:ascii="Arial" w:cs="Arial" w:eastAsia="Arial" w:hAnsi="Arial"/>
          <w:sz w:val="32"/>
          <w:szCs w:val="32"/>
          <w:color w:val="auto"/>
        </w:rPr>
        <w:t>”</w:t>
      </w:r>
      <w:r>
        <w:rPr>
          <w:rFonts w:ascii="宋体" w:cs="宋体" w:eastAsia="宋体" w:hAnsi="宋体"/>
          <w:sz w:val="32"/>
          <w:szCs w:val="32"/>
          <w:color w:val="auto"/>
        </w:rPr>
        <w:t>和</w:t>
      </w:r>
      <w:r>
        <w:rPr>
          <w:rFonts w:ascii="Arial" w:cs="Arial" w:eastAsia="Arial" w:hAnsi="Arial"/>
          <w:sz w:val="32"/>
          <w:szCs w:val="32"/>
          <w:color w:val="auto"/>
        </w:rPr>
        <w:t>“</w:t>
      </w:r>
      <w:r>
        <w:rPr>
          <w:rFonts w:ascii="宋体" w:cs="宋体" w:eastAsia="宋体" w:hAnsi="宋体"/>
          <w:sz w:val="32"/>
          <w:szCs w:val="32"/>
          <w:color w:val="auto"/>
        </w:rPr>
        <w:t>骨干计划</w:t>
      </w:r>
      <w:r>
        <w:rPr>
          <w:rFonts w:ascii="Arial" w:cs="Arial" w:eastAsia="Arial" w:hAnsi="Arial"/>
          <w:sz w:val="32"/>
          <w:szCs w:val="32"/>
          <w:color w:val="auto"/>
        </w:rPr>
        <w:t>”</w:t>
      </w:r>
      <w:r>
        <w:rPr>
          <w:rFonts w:ascii="宋体" w:cs="宋体" w:eastAsia="宋体" w:hAnsi="宋体"/>
          <w:sz w:val="32"/>
          <w:szCs w:val="32"/>
          <w:color w:val="auto"/>
        </w:rPr>
        <w:t>全日制研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究生。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非全日制研究生不享受研究生国家助学金和学校助学金，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导师助学金由导师自行确定。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60"/>
        <w:spacing w:after="0" w:line="366" w:lineRule="exact"/>
        <w:tabs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第三条</w:t>
        <w:tab/>
        <w:t>超过基本学制年限的延期全日制研究生不再享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受研究生国家助学金和学校助学金，导师助学金由导师根据研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究生科研贡献大小自主设置。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提前毕业研究生自通过学位论文答辩并颁发毕业证书的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―2―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  <w:type w:val="continuous"/>
        </w:sectPr>
      </w:pPr>
    </w:p>
    <w:bookmarkStart w:id="2" w:name="page3"/>
    <w:bookmarkEnd w:id="2"/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下月起，停发研究生助学金。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760"/>
        <w:spacing w:after="0" w:line="366" w:lineRule="exact"/>
        <w:tabs>
          <w:tab w:leader="none" w:pos="204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第四条</w:t>
        <w:tab/>
        <w:t>硕博连读研究生在注册为博士研究生之前，按照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jc w:val="center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硕士研究生身份发放研究生助学金；注册为博士研究生后，按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jc w:val="center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照博士研究生身份发放研究生助学金。直博生按博士研究生身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份发放研究生助学金。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ind w:left="2200"/>
        <w:spacing w:after="0" w:line="366" w:lineRule="exact"/>
        <w:tabs>
          <w:tab w:leader="none" w:pos="34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第二章</w:t>
        <w:tab/>
        <w:t>研究生助学金标准与基本条件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第五条</w:t>
        <w:tab/>
        <w:t>研究生助学金的标准：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（一）研究生国家助学金资助标准为：博士研究生每生每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20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年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1.5 </w:t>
      </w:r>
      <w:r>
        <w:rPr>
          <w:rFonts w:ascii="宋体" w:cs="宋体" w:eastAsia="宋体" w:hAnsi="宋体"/>
          <w:sz w:val="32"/>
          <w:szCs w:val="32"/>
          <w:color w:val="auto"/>
        </w:rPr>
        <w:t>万元，硕士研究生每生每年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0.6 </w:t>
      </w:r>
      <w:r>
        <w:rPr>
          <w:rFonts w:ascii="宋体" w:cs="宋体" w:eastAsia="宋体" w:hAnsi="宋体"/>
          <w:sz w:val="32"/>
          <w:szCs w:val="32"/>
          <w:color w:val="auto"/>
        </w:rPr>
        <w:t>万元。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（二）学校助学金资助标准为：博士研究生每生每年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0.5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200"/>
        <w:spacing w:after="0" w:line="3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万元；硕士推免生每生每年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0.2 </w:t>
      </w:r>
      <w:r>
        <w:rPr>
          <w:rFonts w:ascii="宋体" w:cs="宋体" w:eastAsia="宋体" w:hAnsi="宋体"/>
          <w:sz w:val="31"/>
          <w:szCs w:val="31"/>
          <w:color w:val="auto"/>
        </w:rPr>
        <w:t>万元，其他硕士研究生不设立。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（三）导师助学金由导师从科研项目助研经费中设立支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出。享受导师助学金的研究生，应完成导师规定的助研工作，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jc w:val="center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具体要求和管理办法由二级单位及导师制定。导师助学金最低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资助标准设置见表一。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248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表一、导师助学金最低资助标准设置</w:t>
      </w:r>
    </w:p>
    <w:p>
      <w:pPr>
        <w:spacing w:after="0" w:line="78" w:lineRule="exact"/>
        <w:rPr>
          <w:sz w:val="20"/>
          <w:szCs w:val="20"/>
          <w:color w:val="auto"/>
        </w:rPr>
      </w:pPr>
    </w:p>
    <w:tbl>
      <w:tblPr>
        <w:tblLayout w:type="fixed"/>
        <w:tblInd w:w="1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0"/>
        </w:trPr>
        <w:tc>
          <w:tcPr>
            <w:tcW w:w="296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52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218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</w:rPr>
              <w:t>培养类别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  <w:w w:val="99"/>
              </w:rPr>
              <w:t>学科门类</w:t>
            </w:r>
          </w:p>
        </w:tc>
        <w:tc>
          <w:tcPr>
            <w:tcW w:w="2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0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  <w:w w:val="99"/>
              </w:rPr>
              <w:t>博士研究生</w:t>
            </w:r>
          </w:p>
        </w:tc>
        <w:tc>
          <w:tcPr>
            <w:tcW w:w="2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  <w:w w:val="99"/>
              </w:rPr>
              <w:t>硕士研究生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2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4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</w:rPr>
              <w:t>（金额：万元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/</w:t>
            </w:r>
            <w:r>
              <w:rPr>
                <w:rFonts w:ascii="宋体" w:cs="宋体" w:eastAsia="宋体" w:hAnsi="宋体"/>
                <w:sz w:val="28"/>
                <w:szCs w:val="28"/>
                <w:color w:val="auto"/>
              </w:rPr>
              <w:t>年）</w:t>
            </w:r>
          </w:p>
        </w:tc>
        <w:tc>
          <w:tcPr>
            <w:tcW w:w="2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4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</w:rPr>
              <w:t>（金额：万元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/</w:t>
            </w:r>
            <w:r>
              <w:rPr>
                <w:rFonts w:ascii="宋体" w:cs="宋体" w:eastAsia="宋体" w:hAnsi="宋体"/>
                <w:sz w:val="28"/>
                <w:szCs w:val="28"/>
                <w:color w:val="auto"/>
              </w:rPr>
              <w:t>年）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2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0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  <w:w w:val="99"/>
              </w:rPr>
              <w:t>人文社科类</w:t>
            </w: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0.4</w:t>
            </w:r>
          </w:p>
        </w:tc>
        <w:tc>
          <w:tcPr>
            <w:tcW w:w="2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0.15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2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0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  <w:w w:val="99"/>
              </w:rPr>
              <w:t>管理学</w:t>
            </w: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0.5</w:t>
            </w:r>
          </w:p>
        </w:tc>
        <w:tc>
          <w:tcPr>
            <w:tcW w:w="2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0.2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2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0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  <w:w w:val="99"/>
              </w:rPr>
              <w:t>理学、医学</w:t>
            </w: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0.6</w:t>
            </w:r>
          </w:p>
        </w:tc>
        <w:tc>
          <w:tcPr>
            <w:tcW w:w="2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0.25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4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  <w:w w:val="99"/>
              </w:rPr>
              <w:t>（不含临床医学）</w:t>
            </w: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2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0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  <w:w w:val="99"/>
              </w:rPr>
              <w:t>工学</w:t>
            </w: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0.8</w:t>
            </w:r>
          </w:p>
        </w:tc>
        <w:tc>
          <w:tcPr>
            <w:tcW w:w="2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0.3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2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0"/>
        </w:trPr>
        <w:tc>
          <w:tcPr>
            <w:tcW w:w="2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color w:val="auto"/>
                <w:w w:val="99"/>
              </w:rPr>
              <w:t>临床医学</w:t>
            </w: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1.8</w:t>
            </w:r>
          </w:p>
        </w:tc>
        <w:tc>
          <w:tcPr>
            <w:tcW w:w="2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1.6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2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18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p>
      <w:pPr>
        <w:ind w:left="7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―3―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  <w:type w:val="continuous"/>
        </w:sectPr>
      </w:pPr>
    </w:p>
    <w:bookmarkStart w:id="3" w:name="page4"/>
    <w:bookmarkEnd w:id="3"/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第六条</w:t>
        <w:tab/>
        <w:t>获得研究生助学金的基本条件：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（一）热爱社会主义祖国，拥护中国共产党的领导；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（二）遵守宪法和法律，遵守学校规章制度；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（三）综合表现优秀，能按导师和学校要求完成相关的科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研和学习任务；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（四）按学校规定时间报到和注册。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center"/>
        <w:ind w:left="240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第三章</w:t>
        <w:tab/>
        <w:t>研究生助学金评审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第七条</w:t>
        <w:tab/>
        <w:t>研究生新生复试录取时，由各二级研究生培养单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200"/>
        <w:spacing w:after="0" w:line="3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位初步确定其是否享受研究生助学金。每年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9 </w:t>
      </w:r>
      <w:r>
        <w:rPr>
          <w:rFonts w:ascii="宋体" w:cs="宋体" w:eastAsia="宋体" w:hAnsi="宋体"/>
          <w:sz w:val="31"/>
          <w:szCs w:val="31"/>
          <w:color w:val="auto"/>
        </w:rPr>
        <w:t>月新生报到后，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各二级研究生培养单位负责审核研究生档案、工资关系到校情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况和全脱产情况，报研究生院审定研究生获助学金名单，并在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20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研究生院网站公示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3 </w:t>
      </w:r>
      <w:r>
        <w:rPr>
          <w:rFonts w:ascii="宋体" w:cs="宋体" w:eastAsia="宋体" w:hAnsi="宋体"/>
          <w:sz w:val="32"/>
          <w:szCs w:val="32"/>
          <w:color w:val="auto"/>
        </w:rPr>
        <w:t>个工作日。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第八条</w:t>
        <w:tab/>
        <w:t>研究生助学金实行动态管理，每学年审核一次，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与研究生学业奖学金评定时间一致。如遇特殊情况，可随时停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发或取消研究生助学金。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每学年评定时，各二级研究生培养单位要按规定严格审查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研究生脱产学习情况和学籍异动情况，并在研究生助学金申请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表中确定研究生助学金类别。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center"/>
        <w:ind w:left="240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第四章</w:t>
        <w:tab/>
        <w:t>研究生助学金发放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第九条</w:t>
        <w:tab/>
        <w:t>研究生国家助学金、学校助学金于每月下旬发放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jc w:val="center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到研究生校园卡。每学年按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10 </w:t>
      </w:r>
      <w:r>
        <w:rPr>
          <w:rFonts w:ascii="宋体" w:cs="宋体" w:eastAsia="宋体" w:hAnsi="宋体"/>
          <w:sz w:val="32"/>
          <w:szCs w:val="32"/>
          <w:color w:val="auto"/>
        </w:rPr>
        <w:t>个月按月发放，每学年的第二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学期第七、八月不发放。放假当月提前发放。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―4―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  <w:type w:val="continuous"/>
        </w:sectPr>
      </w:pPr>
    </w:p>
    <w:bookmarkStart w:id="4" w:name="page5"/>
    <w:bookmarkEnd w:id="4"/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第十条</w:t>
        <w:tab/>
        <w:t>研究生导师助学金（除临床医院外）由导师按月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或按学期发放到研究生校园卡。临床医院研究生助学金由临床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医院按月发放到研究生校园卡。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4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第十一条</w:t>
        <w:tab/>
        <w:t>研究生在学制期限内，由于疾病等原因办理保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留学籍或休学等手续的，暂停对其发放研究生助学金，待其恢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复学籍后再行发放。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5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第十二条</w:t>
        <w:tab/>
        <w:t>获国家建设高水平大学研究生项目公派出国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的研究生、参加国内外校际交流联合培养的研究生，在其派出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或交流期间只发放研究生国家助学金，学校助学金和导师助学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金停发且不补发。公派出国或校际交流结束，仍在学制期限内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的，可继续享受学制内的研究生助学金。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第十三条 研究生如出现下列情形之一者，停发学年内学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校、导师助学金：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92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（一）上学年违反国家法律、校纪校规受到纪律处分的；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92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（二）上学年有抄袭剽窃、弄虚作假等学术不端行为经查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证属实者；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92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（三）上学年在科学研究和实验工作、临床实践中造成重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大事故及损失者；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ind w:left="92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（四）研究生新生未按时将人事档案或工资关系转入的；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92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（五）不能继续履行科研或临床岗位职责的行为的；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ind w:left="84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（六）导师经考核认为没有按照要求完成相应科研工作的；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92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（七）上学年存在其他损害学校声誉的不当行为者。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4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第十四条</w:t>
        <w:tab/>
        <w:t>未按学校规定时间报到注册的，停发且不补发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助学金。助学金自注册之月起开始发放。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7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―5―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  <w:type w:val="continuous"/>
        </w:sectPr>
      </w:pPr>
    </w:p>
    <w:bookmarkStart w:id="5" w:name="page6"/>
    <w:bookmarkEnd w:id="5"/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5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第十五条</w:t>
        <w:tab/>
        <w:t>硕博连读研究生退出硕博连读的或直博生退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博转硕的，需按相关要求退还享受的助学金差额。自批准之月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起按硕士研究生身份发放普通硕士研究生助学金。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860"/>
        <w:spacing w:after="0" w:line="366" w:lineRule="exact"/>
        <w:tabs>
          <w:tab w:leader="none" w:pos="25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第十六条</w:t>
        <w:tab/>
        <w:t>采取伪造手段获取研究生助学金的，一经查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实，取消其资格，收回已发的全部研究生助学金，并按学校有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关规定处理。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3080"/>
        <w:spacing w:after="0" w:line="366" w:lineRule="exact"/>
        <w:tabs>
          <w:tab w:leader="none" w:pos="4340" w:val="left"/>
          <w:tab w:leader="none" w:pos="49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第五章</w:t>
        <w:tab/>
        <w:t>附</w:t>
        <w:tab/>
        <w:t>则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6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第十七条</w:t>
        <w:tab/>
        <w:t>研究生导师应加强研究生管理，对确实没有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脱产学习而享受了研究生助学金的全日制研究生，研究生导师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应及时反映到所在二级单位报研究生院培养与管理办公室。否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则，一经发现，收回全部已发研究生助学金，并报相关部门追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究研究生导师责任。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5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第十八条</w:t>
        <w:tab/>
        <w:t>学校鼓励研究生导师发放高于学校最低标准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要求助学金。导师应对所指导研究生建立学习、科研管理工作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考核办法，考核认定未能充分履行职责或不合格的，可降低或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取消导师助学金发放标准。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tabs>
          <w:tab w:leader="none" w:pos="24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第十九条</w:t>
        <w:tab/>
        <w:t>二级单位应根据本单位实际情况，制定研究生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导师支付助学金最低标准实施细则，明确导师、学生的权利及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义务。研究生院将不定期对二级单位导师支付助学金情况进行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抽查，对无故不发放导师助学金的导师将要求补发助学金并酌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情扣减下一年度该导师及涉及单位的研究生招生计划。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ind w:left="840"/>
        <w:spacing w:after="0" w:line="364" w:lineRule="exact"/>
        <w:tabs>
          <w:tab w:leader="none" w:pos="244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第二十条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0"/>
          <w:szCs w:val="30"/>
          <w:color w:val="auto"/>
        </w:rPr>
        <w:t>本办法自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2018 </w:t>
      </w:r>
      <w:r>
        <w:rPr>
          <w:rFonts w:ascii="宋体" w:cs="宋体" w:eastAsia="宋体" w:hAnsi="宋体"/>
          <w:sz w:val="30"/>
          <w:szCs w:val="30"/>
          <w:color w:val="auto"/>
        </w:rPr>
        <w:t>年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4 </w:t>
      </w:r>
      <w:r>
        <w:rPr>
          <w:rFonts w:ascii="宋体" w:cs="宋体" w:eastAsia="宋体" w:hAnsi="宋体"/>
          <w:sz w:val="30"/>
          <w:szCs w:val="30"/>
          <w:color w:val="auto"/>
        </w:rPr>
        <w:t>月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 </w:t>
      </w:r>
      <w:r>
        <w:rPr>
          <w:rFonts w:ascii="宋体" w:cs="宋体" w:eastAsia="宋体" w:hAnsi="宋体"/>
          <w:sz w:val="30"/>
          <w:szCs w:val="30"/>
          <w:color w:val="auto"/>
        </w:rPr>
        <w:t>日起从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2017 </w:t>
      </w:r>
      <w:r>
        <w:rPr>
          <w:rFonts w:ascii="宋体" w:cs="宋体" w:eastAsia="宋体" w:hAnsi="宋体"/>
          <w:sz w:val="30"/>
          <w:szCs w:val="30"/>
          <w:color w:val="auto"/>
        </w:rPr>
        <w:t>级研究生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起开始施行，由研究生院负责解释。公派出国研究生助学金自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―6―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  <w:type w:val="continuous"/>
        </w:sectPr>
      </w:pPr>
    </w:p>
    <w:bookmarkStart w:id="6" w:name="page7"/>
    <w:bookmarkEnd w:id="6"/>
    <w:p>
      <w:pPr>
        <w:spacing w:after="0" w:line="345" w:lineRule="exact"/>
        <w:rPr>
          <w:sz w:val="20"/>
          <w:szCs w:val="20"/>
          <w:color w:val="auto"/>
        </w:rPr>
      </w:pPr>
    </w:p>
    <w:p>
      <w:pPr>
        <w:jc w:val="center"/>
        <w:spacing w:after="0" w:line="376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1"/>
          <w:szCs w:val="31"/>
          <w:color w:val="auto"/>
        </w:rPr>
        <w:t xml:space="preserve">2018 </w:t>
      </w:r>
      <w:r>
        <w:rPr>
          <w:rFonts w:ascii="宋体" w:cs="宋体" w:eastAsia="宋体" w:hAnsi="宋体"/>
          <w:sz w:val="31"/>
          <w:szCs w:val="31"/>
          <w:color w:val="auto"/>
        </w:rPr>
        <w:t>年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4 </w:t>
      </w:r>
      <w:r>
        <w:rPr>
          <w:rFonts w:ascii="宋体" w:cs="宋体" w:eastAsia="宋体" w:hAnsi="宋体"/>
          <w:sz w:val="31"/>
          <w:szCs w:val="31"/>
          <w:color w:val="auto"/>
        </w:rPr>
        <w:t>月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1 </w:t>
      </w:r>
      <w:r>
        <w:rPr>
          <w:rFonts w:ascii="宋体" w:cs="宋体" w:eastAsia="宋体" w:hAnsi="宋体"/>
          <w:sz w:val="31"/>
          <w:szCs w:val="31"/>
          <w:color w:val="auto"/>
        </w:rPr>
        <w:t>日起执行。</w:t>
      </w:r>
      <w:r>
        <w:rPr>
          <w:rFonts w:ascii="Arial" w:cs="Arial" w:eastAsia="Arial" w:hAnsi="Arial"/>
          <w:sz w:val="31"/>
          <w:szCs w:val="31"/>
          <w:color w:val="auto"/>
        </w:rPr>
        <w:t xml:space="preserve">2016 </w:t>
      </w:r>
      <w:r>
        <w:rPr>
          <w:rFonts w:ascii="宋体" w:cs="宋体" w:eastAsia="宋体" w:hAnsi="宋体"/>
          <w:sz w:val="31"/>
          <w:szCs w:val="31"/>
          <w:color w:val="auto"/>
        </w:rPr>
        <w:t>级及以前研究生助学金管理仍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按照《中南大学研究生国家助学金管理暂行办法》（中大研字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20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〔</w:t>
      </w:r>
      <w:r>
        <w:rPr>
          <w:rFonts w:ascii="Arial" w:cs="Arial" w:eastAsia="Arial" w:hAnsi="Arial"/>
          <w:sz w:val="32"/>
          <w:szCs w:val="32"/>
          <w:color w:val="auto"/>
        </w:rPr>
        <w:t>2014</w:t>
      </w:r>
      <w:r>
        <w:rPr>
          <w:rFonts w:ascii="宋体" w:cs="宋体" w:eastAsia="宋体" w:hAnsi="宋体"/>
          <w:sz w:val="32"/>
          <w:szCs w:val="32"/>
          <w:color w:val="auto"/>
        </w:rPr>
        <w:t>〕</w:t>
      </w:r>
      <w:r>
        <w:rPr>
          <w:rFonts w:ascii="Arial" w:cs="Arial" w:eastAsia="Arial" w:hAnsi="Arial"/>
          <w:sz w:val="32"/>
          <w:szCs w:val="32"/>
          <w:color w:val="auto"/>
        </w:rPr>
        <w:t xml:space="preserve">20 </w:t>
      </w:r>
      <w:r>
        <w:rPr>
          <w:rFonts w:ascii="宋体" w:cs="宋体" w:eastAsia="宋体" w:hAnsi="宋体"/>
          <w:sz w:val="32"/>
          <w:szCs w:val="32"/>
          <w:color w:val="auto"/>
        </w:rPr>
        <w:t>号）执行，他们毕业后，该办法失效。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6920865</wp:posOffset>
                </wp:positionV>
                <wp:extent cx="547306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.15pt,544.95pt" to="441.1pt,544.95pt" o:allowincell="f" strokecolor="#000000" strokeweight="0.83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48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抄送：各二级党组织、党群部门。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131445</wp:posOffset>
                </wp:positionV>
                <wp:extent cx="547306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.15pt,10.35pt" to="441.1pt,10.35pt" o:allowincell="f" strokecolor="#000000" strokeweight="0.8399pt"/>
            </w:pict>
          </mc:Fallback>
        </mc:AlternateConten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480"/>
        <w:spacing w:after="0" w:line="340" w:lineRule="exact"/>
        <w:tabs>
          <w:tab w:leader="none" w:pos="3820" w:val="left"/>
          <w:tab w:leader="none" w:pos="5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中南大学办公室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28"/>
          <w:szCs w:val="28"/>
          <w:color w:val="auto"/>
        </w:rPr>
        <w:t>主动公开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6"/>
          <w:szCs w:val="26"/>
          <w:color w:val="auto"/>
        </w:rPr>
        <w:t xml:space="preserve">2018 </w:t>
      </w:r>
      <w:r>
        <w:rPr>
          <w:rFonts w:ascii="宋体" w:cs="宋体" w:eastAsia="宋体" w:hAnsi="宋体"/>
          <w:sz w:val="26"/>
          <w:szCs w:val="26"/>
          <w:color w:val="auto"/>
        </w:rPr>
        <w:t>年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3 </w:t>
      </w:r>
      <w:r>
        <w:rPr>
          <w:rFonts w:ascii="宋体" w:cs="宋体" w:eastAsia="宋体" w:hAnsi="宋体"/>
          <w:sz w:val="26"/>
          <w:szCs w:val="26"/>
          <w:color w:val="auto"/>
        </w:rPr>
        <w:t>月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26 </w:t>
      </w:r>
      <w:r>
        <w:rPr>
          <w:rFonts w:ascii="宋体" w:cs="宋体" w:eastAsia="宋体" w:hAnsi="宋体"/>
          <w:sz w:val="26"/>
          <w:szCs w:val="26"/>
          <w:color w:val="auto"/>
        </w:rPr>
        <w:t>日印发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143510</wp:posOffset>
                </wp:positionV>
                <wp:extent cx="547306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.15pt,11.3pt" to="441.1pt,11.3pt" o:allowincell="f" strokecolor="#000000" strokeweight="0.83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ind w:left="7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―7―</w:t>
      </w:r>
    </w:p>
    <w:sectPr>
      <w:pgSz w:w="11900" w:h="16840" w:orient="portrait"/>
      <w:cols w:equalWidth="0" w:num="1">
        <w:col w:w="9020"/>
      </w:cols>
      <w:pgMar w:left="1440" w:top="1440" w:right="1440" w:bottom="492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2018-04-20T09:35:29Z</dcterms:created>
  <dcterms:modified xsi:type="dcterms:W3CDTF">2018-04-20T09:35:29Z</dcterms:modified>
</cp:coreProperties>
</file>