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中南大学机电工程院研究生助学金评审实施细则</w:t>
      </w:r>
    </w:p>
    <w:p>
      <w:pPr>
        <w:adjustRightInd w:val="0"/>
        <w:snapToGrid w:val="0"/>
        <w:rPr>
          <w:rFonts w:ascii="宋体" w:hAnsi="宋体" w:eastAsia="宋体" w:cs="宋体"/>
          <w:color w:val="000000"/>
          <w:kern w:val="0"/>
          <w:sz w:val="28"/>
          <w:szCs w:val="28"/>
          <w:lang w:bidi="ar"/>
        </w:rPr>
      </w:pPr>
    </w:p>
    <w:p>
      <w:pPr>
        <w:adjustRightInd w:val="0"/>
        <w:snapToGrid w:val="0"/>
        <w:ind w:firstLine="560" w:firstLineChars="200"/>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为提高研究生待遇水平，保障研究生潜心学习，根据《财政部 国家发展改革委 教育部关于完善研究生教育投入机制的意见》（财教〔2013〕19 号）、《研究生国家助学金管理暂行办法》（财教〔2013〕220 号）、《教育部 财政部关于做好“高层次人才强军计划”及“少数民族高层次骨干人才计划”研究生收费及奖助工作的通知》(教财函〔2015〕4 号)、《中南大学研究生奖助学金管理办法》（中大研字〔2018〕22号）及《中南大学研究生助学金管理办法》（中大研字〔2018〕2</w:t>
      </w:r>
      <w:r>
        <w:rPr>
          <w:rFonts w:ascii="宋体" w:hAnsi="宋体" w:eastAsia="宋体" w:cs="宋体"/>
          <w:color w:val="000000"/>
          <w:kern w:val="0"/>
          <w:sz w:val="28"/>
          <w:szCs w:val="28"/>
          <w:lang w:bidi="ar"/>
        </w:rPr>
        <w:t>6</w:t>
      </w:r>
      <w:r>
        <w:rPr>
          <w:rFonts w:hint="eastAsia" w:ascii="宋体" w:hAnsi="宋体" w:eastAsia="宋体" w:cs="宋体"/>
          <w:color w:val="000000"/>
          <w:kern w:val="0"/>
          <w:sz w:val="28"/>
          <w:szCs w:val="28"/>
          <w:lang w:bidi="ar"/>
        </w:rPr>
        <w:t>号）等文件精神，为做好由研究生国家助学金、学校助学金及导师助学金三部分组成的研究生助学金的评审工作，制定本实施细则。</w:t>
      </w:r>
    </w:p>
    <w:p>
      <w:pPr>
        <w:adjustRightInd w:val="0"/>
        <w:snapToGrid w:val="0"/>
        <w:ind w:firstLine="568" w:firstLineChars="202"/>
        <w:jc w:val="center"/>
        <w:rPr>
          <w:rFonts w:ascii="宋体" w:hAnsi="宋体" w:eastAsia="宋体" w:cs="宋体"/>
          <w:b/>
          <w:color w:val="000000"/>
          <w:kern w:val="0"/>
          <w:sz w:val="28"/>
          <w:szCs w:val="28"/>
          <w:lang w:bidi="ar"/>
        </w:rPr>
      </w:pPr>
    </w:p>
    <w:p>
      <w:pPr>
        <w:adjustRightInd w:val="0"/>
        <w:snapToGrid w:val="0"/>
        <w:ind w:firstLine="568" w:firstLineChars="202"/>
        <w:jc w:val="center"/>
        <w:rPr>
          <w:rFonts w:ascii="宋体" w:hAnsi="宋体" w:eastAsia="宋体" w:cs="宋体"/>
          <w:b/>
          <w:color w:val="000000"/>
          <w:kern w:val="0"/>
          <w:sz w:val="28"/>
          <w:szCs w:val="28"/>
          <w:lang w:bidi="ar"/>
        </w:rPr>
      </w:pPr>
      <w:r>
        <w:rPr>
          <w:rFonts w:hint="eastAsia" w:ascii="宋体" w:hAnsi="宋体" w:eastAsia="宋体" w:cs="宋体"/>
          <w:b/>
          <w:color w:val="000000"/>
          <w:kern w:val="0"/>
          <w:sz w:val="28"/>
          <w:szCs w:val="28"/>
          <w:lang w:bidi="ar"/>
        </w:rPr>
        <w:t>第一章 总则</w:t>
      </w:r>
    </w:p>
    <w:p>
      <w:pPr>
        <w:adjustRightInd w:val="0"/>
        <w:snapToGrid w:val="0"/>
        <w:ind w:firstLine="568" w:firstLineChars="202"/>
        <w:rPr>
          <w:rFonts w:ascii="宋体" w:hAnsi="宋体" w:eastAsia="宋体" w:cs="宋体"/>
          <w:color w:val="FF0000"/>
          <w:sz w:val="28"/>
          <w:szCs w:val="28"/>
        </w:rPr>
      </w:pPr>
      <w:r>
        <w:rPr>
          <w:rFonts w:hint="eastAsia" w:ascii="宋体" w:hAnsi="宋体" w:eastAsia="宋体" w:cs="宋体"/>
          <w:b/>
          <w:sz w:val="28"/>
          <w:szCs w:val="28"/>
        </w:rPr>
        <w:t>第一条</w:t>
      </w:r>
      <w:r>
        <w:rPr>
          <w:rFonts w:hint="eastAsia" w:ascii="宋体" w:hAnsi="宋体" w:eastAsia="宋体" w:cs="宋体"/>
          <w:sz w:val="28"/>
          <w:szCs w:val="28"/>
        </w:rPr>
        <w:t xml:space="preserve"> 学院成立研究生奖助学金评审委员会（以下简称“评审委员会”）、研究生奖助学金评审工作小组（以下简称“评审工作小组”）。评审委员会由学院研究生工作主要负责人、院研究生教育行政管理老师、院研究生导师代表、研究生代表（3-5人）组成。评审工作小组由研究生教育办公室行政管理人员组成。</w:t>
      </w:r>
    </w:p>
    <w:p>
      <w:pPr>
        <w:adjustRightInd w:val="0"/>
        <w:snapToGrid w:val="0"/>
        <w:ind w:firstLine="565" w:firstLineChars="202"/>
        <w:rPr>
          <w:rFonts w:ascii="宋体" w:hAnsi="宋体" w:eastAsia="宋体" w:cs="宋体"/>
          <w:sz w:val="28"/>
          <w:szCs w:val="28"/>
        </w:rPr>
      </w:pPr>
      <w:r>
        <w:rPr>
          <w:rFonts w:hint="eastAsia" w:ascii="宋体" w:hAnsi="宋体" w:eastAsia="宋体" w:cs="宋体"/>
          <w:sz w:val="28"/>
          <w:szCs w:val="28"/>
        </w:rPr>
        <w:t>评审委员会负责制订、修改、解释本实施细则，负责组织学院研究生国家助学金、学校助学金初步评审，导师助学金发放情况的调查落实工作。</w:t>
      </w:r>
    </w:p>
    <w:p>
      <w:pPr>
        <w:adjustRightInd w:val="0"/>
        <w:snapToGrid w:val="0"/>
        <w:ind w:firstLine="565" w:firstLineChars="202"/>
        <w:rPr>
          <w:rFonts w:ascii="宋体" w:hAnsi="宋体" w:eastAsia="宋体" w:cs="宋体"/>
          <w:sz w:val="28"/>
          <w:szCs w:val="28"/>
        </w:rPr>
      </w:pPr>
      <w:r>
        <w:rPr>
          <w:rFonts w:hint="eastAsia" w:ascii="宋体" w:hAnsi="宋体" w:eastAsia="宋体" w:cs="宋体"/>
          <w:sz w:val="28"/>
          <w:szCs w:val="28"/>
        </w:rPr>
        <w:t>评审委员会成员在履行评审工作职责时，应遵循以下原则：</w:t>
      </w:r>
    </w:p>
    <w:p>
      <w:pPr>
        <w:adjustRightInd w:val="0"/>
        <w:snapToGrid w:val="0"/>
        <w:ind w:firstLine="565" w:firstLineChars="202"/>
        <w:rPr>
          <w:rFonts w:ascii="宋体" w:hAnsi="宋体" w:eastAsia="宋体" w:cs="宋体"/>
          <w:sz w:val="28"/>
          <w:szCs w:val="28"/>
        </w:rPr>
      </w:pPr>
      <w:r>
        <w:rPr>
          <w:rFonts w:hint="eastAsia" w:ascii="宋体" w:hAnsi="宋体" w:eastAsia="宋体" w:cs="宋体"/>
          <w:sz w:val="28"/>
          <w:szCs w:val="28"/>
        </w:rPr>
        <w:t>（一）平等原则，即在评审过程中，积极听取其他委员的意见，在平等、协商的气氛中提出评审意见；</w:t>
      </w:r>
    </w:p>
    <w:p>
      <w:pPr>
        <w:adjustRightInd w:val="0"/>
        <w:snapToGrid w:val="0"/>
        <w:ind w:firstLine="565" w:firstLineChars="202"/>
        <w:rPr>
          <w:rFonts w:ascii="宋体" w:hAnsi="宋体" w:eastAsia="宋体" w:cs="宋体"/>
          <w:sz w:val="28"/>
          <w:szCs w:val="28"/>
        </w:rPr>
      </w:pPr>
      <w:r>
        <w:rPr>
          <w:rFonts w:hint="eastAsia" w:ascii="宋体" w:hAnsi="宋体" w:eastAsia="宋体" w:cs="宋体"/>
          <w:sz w:val="28"/>
          <w:szCs w:val="28"/>
        </w:rPr>
        <w:t>（二）回避原则，即发生与评审对象存在亲属关系、直接经济利益关系或有其他可能影响评审工作公平公正的情形时，应主动向评审委员会申请回避；</w:t>
      </w:r>
    </w:p>
    <w:p>
      <w:pPr>
        <w:adjustRightInd w:val="0"/>
        <w:snapToGrid w:val="0"/>
        <w:ind w:firstLine="565" w:firstLineChars="202"/>
        <w:rPr>
          <w:rFonts w:ascii="宋体" w:hAnsi="宋体" w:eastAsia="宋体" w:cs="宋体"/>
          <w:sz w:val="28"/>
          <w:szCs w:val="28"/>
        </w:rPr>
      </w:pPr>
      <w:r>
        <w:rPr>
          <w:rFonts w:hint="eastAsia" w:ascii="宋体" w:hAnsi="宋体" w:eastAsia="宋体" w:cs="宋体"/>
          <w:sz w:val="28"/>
          <w:szCs w:val="28"/>
        </w:rPr>
        <w:t>（三）公正原则，即不得利用评审委员的特殊身份和影响力，单独或与有关人员共同为评审对象提供获奖便利；</w:t>
      </w:r>
    </w:p>
    <w:p>
      <w:pPr>
        <w:adjustRightInd w:val="0"/>
        <w:snapToGrid w:val="0"/>
        <w:ind w:firstLine="565" w:firstLineChars="202"/>
        <w:rPr>
          <w:rFonts w:ascii="宋体" w:hAnsi="宋体" w:eastAsia="宋体" w:cs="宋体"/>
          <w:sz w:val="28"/>
          <w:szCs w:val="28"/>
        </w:rPr>
      </w:pPr>
      <w:r>
        <w:rPr>
          <w:rFonts w:hint="eastAsia" w:ascii="宋体" w:hAnsi="宋体" w:eastAsia="宋体" w:cs="宋体"/>
          <w:sz w:val="28"/>
          <w:szCs w:val="28"/>
        </w:rPr>
        <w:t>（四）保密原则，即不得擅自披露评审结果及其他评审委员的意见等相关保密信息。</w:t>
      </w:r>
    </w:p>
    <w:p>
      <w:pPr>
        <w:adjustRightInd w:val="0"/>
        <w:snapToGrid w:val="0"/>
        <w:ind w:firstLine="568" w:firstLineChars="202"/>
        <w:rPr>
          <w:rFonts w:ascii="宋体" w:hAnsi="宋体" w:eastAsia="宋体" w:cs="宋体"/>
          <w:sz w:val="28"/>
          <w:szCs w:val="28"/>
        </w:rPr>
      </w:pPr>
      <w:r>
        <w:rPr>
          <w:rFonts w:hint="eastAsia" w:ascii="宋体" w:hAnsi="宋体" w:eastAsia="宋体" w:cs="宋体"/>
          <w:b/>
          <w:sz w:val="28"/>
          <w:szCs w:val="28"/>
        </w:rPr>
        <w:t>第二条</w:t>
      </w:r>
      <w:r>
        <w:rPr>
          <w:rFonts w:hint="eastAsia" w:ascii="宋体" w:hAnsi="宋体" w:eastAsia="宋体" w:cs="宋体"/>
          <w:sz w:val="28"/>
          <w:szCs w:val="28"/>
        </w:rPr>
        <w:t xml:space="preserve"> 研究生助学金享受对象为具有中华人民共和国国籍，纳入全国研究生招生计划的我院全日制非定向就业研究生（无固定工资收入）及“强军计划”和“骨干计划”全日制研究生。</w:t>
      </w:r>
    </w:p>
    <w:p>
      <w:pPr>
        <w:adjustRightInd w:val="0"/>
        <w:snapToGrid w:val="0"/>
        <w:ind w:firstLine="565" w:firstLineChars="202"/>
        <w:rPr>
          <w:rFonts w:ascii="宋体" w:hAnsi="宋体" w:eastAsia="宋体" w:cs="宋体"/>
          <w:sz w:val="28"/>
          <w:szCs w:val="28"/>
        </w:rPr>
      </w:pPr>
      <w:r>
        <w:rPr>
          <w:rFonts w:hint="eastAsia" w:ascii="宋体" w:hAnsi="宋体" w:eastAsia="宋体" w:cs="宋体"/>
          <w:sz w:val="28"/>
          <w:szCs w:val="28"/>
        </w:rPr>
        <w:t>非全日制研究生不享受研究生国家助学金和学校助学金，导师助学金由导师自行确定。</w:t>
      </w:r>
    </w:p>
    <w:p>
      <w:pPr>
        <w:adjustRightInd w:val="0"/>
        <w:snapToGrid w:val="0"/>
        <w:ind w:firstLine="568" w:firstLineChars="202"/>
        <w:rPr>
          <w:rFonts w:ascii="宋体" w:hAnsi="宋体" w:eastAsia="宋体" w:cs="宋体"/>
          <w:sz w:val="28"/>
          <w:szCs w:val="28"/>
        </w:rPr>
      </w:pPr>
      <w:r>
        <w:rPr>
          <w:rFonts w:hint="eastAsia" w:ascii="宋体" w:hAnsi="宋体" w:eastAsia="宋体" w:cs="宋体"/>
          <w:b/>
          <w:sz w:val="28"/>
          <w:szCs w:val="28"/>
        </w:rPr>
        <w:t>第三条</w:t>
      </w:r>
      <w:r>
        <w:rPr>
          <w:rFonts w:hint="eastAsia" w:ascii="宋体" w:hAnsi="宋体" w:eastAsia="宋体" w:cs="宋体"/>
          <w:sz w:val="28"/>
          <w:szCs w:val="28"/>
        </w:rPr>
        <w:t xml:space="preserve"> 超过基本学制年限的延期全日制研究生不再享受研究生国家助学金和学校助学金，导师助学金由导师根据研究生科研贡献大小自主设置。</w:t>
      </w:r>
    </w:p>
    <w:p>
      <w:pPr>
        <w:adjustRightInd w:val="0"/>
        <w:snapToGrid w:val="0"/>
        <w:ind w:firstLine="565" w:firstLineChars="202"/>
        <w:rPr>
          <w:rFonts w:ascii="宋体" w:hAnsi="宋体" w:eastAsia="宋体" w:cs="宋体"/>
          <w:sz w:val="28"/>
          <w:szCs w:val="28"/>
        </w:rPr>
      </w:pPr>
      <w:r>
        <w:rPr>
          <w:rFonts w:hint="eastAsia" w:ascii="宋体" w:hAnsi="宋体" w:eastAsia="宋体" w:cs="宋体"/>
          <w:sz w:val="28"/>
          <w:szCs w:val="28"/>
        </w:rPr>
        <w:t>提前毕业研究生自通过学位论文答辩并颁发毕业证书的下月起，停发研究生助学金。</w:t>
      </w:r>
    </w:p>
    <w:p>
      <w:pPr>
        <w:adjustRightInd w:val="0"/>
        <w:snapToGrid w:val="0"/>
        <w:ind w:firstLine="568" w:firstLineChars="202"/>
        <w:rPr>
          <w:rFonts w:ascii="宋体" w:hAnsi="宋体" w:eastAsia="宋体" w:cs="宋体"/>
          <w:sz w:val="28"/>
          <w:szCs w:val="28"/>
        </w:rPr>
      </w:pPr>
      <w:r>
        <w:rPr>
          <w:rFonts w:hint="eastAsia" w:ascii="宋体" w:hAnsi="宋体" w:eastAsia="宋体" w:cs="宋体"/>
          <w:b/>
          <w:sz w:val="28"/>
          <w:szCs w:val="28"/>
        </w:rPr>
        <w:t>第四条</w:t>
      </w:r>
      <w:r>
        <w:rPr>
          <w:rFonts w:hint="eastAsia" w:ascii="宋体" w:hAnsi="宋体" w:eastAsia="宋体" w:cs="宋体"/>
          <w:sz w:val="28"/>
          <w:szCs w:val="28"/>
        </w:rPr>
        <w:t xml:space="preserve"> 硕博连读研究生在注册为博士研究生之前，按照硕士研究生身份发放研究生助学金；注册为博士研究生后，按照博士研究生身份发放研究生助学金。直博生按博士研究生身份发放研究生助学金。</w:t>
      </w:r>
    </w:p>
    <w:p>
      <w:pPr>
        <w:adjustRightInd w:val="0"/>
        <w:snapToGrid w:val="0"/>
        <w:ind w:firstLine="568" w:firstLineChars="202"/>
        <w:jc w:val="center"/>
        <w:rPr>
          <w:rFonts w:ascii="宋体" w:hAnsi="宋体" w:eastAsia="宋体" w:cs="宋体"/>
          <w:b/>
          <w:sz w:val="28"/>
          <w:szCs w:val="28"/>
        </w:rPr>
      </w:pPr>
    </w:p>
    <w:p>
      <w:pPr>
        <w:adjustRightInd w:val="0"/>
        <w:snapToGrid w:val="0"/>
        <w:ind w:firstLine="568" w:firstLineChars="202"/>
        <w:jc w:val="center"/>
        <w:rPr>
          <w:rFonts w:ascii="宋体" w:hAnsi="宋体" w:eastAsia="宋体" w:cs="宋体"/>
          <w:b/>
          <w:sz w:val="28"/>
          <w:szCs w:val="28"/>
        </w:rPr>
      </w:pPr>
      <w:r>
        <w:rPr>
          <w:rFonts w:hint="eastAsia" w:ascii="宋体" w:hAnsi="宋体" w:eastAsia="宋体" w:cs="宋体"/>
          <w:b/>
          <w:sz w:val="28"/>
          <w:szCs w:val="28"/>
        </w:rPr>
        <w:t>第二章 研究生助学金标准与基本条件</w:t>
      </w:r>
    </w:p>
    <w:p>
      <w:pPr>
        <w:adjustRightInd w:val="0"/>
        <w:snapToGrid w:val="0"/>
        <w:ind w:firstLine="568" w:firstLineChars="202"/>
        <w:rPr>
          <w:rFonts w:ascii="宋体" w:hAnsi="宋体" w:eastAsia="宋体" w:cs="宋体"/>
          <w:sz w:val="28"/>
          <w:szCs w:val="28"/>
        </w:rPr>
      </w:pPr>
      <w:r>
        <w:rPr>
          <w:rFonts w:hint="eastAsia" w:ascii="宋体" w:hAnsi="宋体" w:eastAsia="宋体" w:cs="宋体"/>
          <w:b/>
          <w:sz w:val="28"/>
          <w:szCs w:val="28"/>
        </w:rPr>
        <w:t>第五条</w:t>
      </w:r>
      <w:r>
        <w:rPr>
          <w:rFonts w:hint="eastAsia" w:ascii="宋体" w:hAnsi="宋体" w:eastAsia="宋体" w:cs="宋体"/>
          <w:sz w:val="28"/>
          <w:szCs w:val="28"/>
        </w:rPr>
        <w:t xml:space="preserve"> </w:t>
      </w:r>
      <w:r>
        <w:rPr>
          <w:rFonts w:hint="eastAsia" w:ascii="宋体" w:hAnsi="宋体" w:eastAsia="宋体" w:cs="宋体"/>
          <w:bCs/>
          <w:color w:val="000000"/>
          <w:kern w:val="0"/>
          <w:sz w:val="28"/>
          <w:szCs w:val="28"/>
          <w:lang w:bidi="ar"/>
        </w:rPr>
        <w:t>研究生助学金的标准：</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（一）研究生国家助学金资助标准为：博士研究生每生每年1.5 万元，硕士研究生每生每年0.6万元。</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（二）学校助学金资助标准为：博士研究生每生每年0.5万元；硕士推免生每生每年0.2万元，其他硕士研究生不设立。</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（三）导师助学金由导师从科研项目助研经费中设立支出。享受导师助学金的研究生，应完成导师规定的助研工作，发放标准应高于学校最低标准要求：博士研究生0.8万/年，硕士研究生0.3万/年。</w:t>
      </w:r>
    </w:p>
    <w:p>
      <w:pPr>
        <w:adjustRightInd w:val="0"/>
        <w:snapToGrid w:val="0"/>
        <w:ind w:firstLine="568" w:firstLineChars="202"/>
        <w:rPr>
          <w:rFonts w:ascii="宋体" w:hAnsi="宋体" w:eastAsia="宋体" w:cs="宋体"/>
          <w:bCs/>
          <w:color w:val="000000"/>
          <w:kern w:val="0"/>
          <w:sz w:val="28"/>
          <w:szCs w:val="28"/>
          <w:lang w:bidi="ar"/>
        </w:rPr>
      </w:pPr>
      <w:r>
        <w:rPr>
          <w:rFonts w:hint="eastAsia" w:ascii="宋体" w:hAnsi="宋体" w:eastAsia="宋体" w:cs="宋体"/>
          <w:b/>
          <w:color w:val="000000"/>
          <w:kern w:val="0"/>
          <w:sz w:val="28"/>
          <w:szCs w:val="28"/>
          <w:lang w:bidi="ar"/>
        </w:rPr>
        <w:t>第六条</w:t>
      </w:r>
      <w:r>
        <w:rPr>
          <w:rFonts w:hint="eastAsia" w:ascii="宋体" w:hAnsi="宋体" w:eastAsia="宋体" w:cs="宋体"/>
          <w:color w:val="000000"/>
          <w:kern w:val="0"/>
          <w:sz w:val="28"/>
          <w:szCs w:val="28"/>
          <w:lang w:bidi="ar"/>
        </w:rPr>
        <w:t xml:space="preserve"> 获得</w:t>
      </w:r>
      <w:r>
        <w:rPr>
          <w:rFonts w:hint="eastAsia" w:ascii="宋体" w:hAnsi="宋体" w:eastAsia="宋体" w:cs="宋体"/>
          <w:bCs/>
          <w:color w:val="000000"/>
          <w:kern w:val="0"/>
          <w:sz w:val="28"/>
          <w:szCs w:val="28"/>
          <w:lang w:bidi="ar"/>
        </w:rPr>
        <w:t>研究生助学金的基本条件：</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（一）热爱社会主义祖国，拥护中国共产党的领导；</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（二）遵守宪法和法律，遵守学校和学院规章制度；</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（三）综合表现优秀，能按导师和学院要求完成相关的科研和学习任务；</w:t>
      </w:r>
    </w:p>
    <w:p>
      <w:pPr>
        <w:adjustRightInd w:val="0"/>
        <w:snapToGrid w:val="0"/>
        <w:ind w:firstLine="565" w:firstLineChars="202"/>
        <w:rPr>
          <w:rFonts w:ascii="宋体" w:hAnsi="宋体" w:eastAsia="宋体"/>
          <w:sz w:val="28"/>
          <w:szCs w:val="28"/>
        </w:rPr>
      </w:pPr>
      <w:r>
        <w:rPr>
          <w:rFonts w:hint="eastAsia" w:ascii="宋体" w:hAnsi="宋体" w:eastAsia="宋体" w:cs="宋体"/>
          <w:color w:val="000000"/>
          <w:kern w:val="0"/>
          <w:sz w:val="28"/>
          <w:szCs w:val="28"/>
          <w:lang w:bidi="ar"/>
        </w:rPr>
        <w:t>（四）按学校规定时间报到和注册</w:t>
      </w:r>
      <w:r>
        <w:rPr>
          <w:rFonts w:ascii="宋体" w:hAnsi="宋体" w:eastAsia="宋体" w:cs="宋体"/>
          <w:sz w:val="28"/>
          <w:szCs w:val="28"/>
        </w:rPr>
        <w:t>。</w:t>
      </w:r>
    </w:p>
    <w:p>
      <w:pPr>
        <w:adjustRightInd w:val="0"/>
        <w:snapToGrid w:val="0"/>
        <w:ind w:firstLine="568" w:firstLineChars="202"/>
        <w:jc w:val="center"/>
        <w:rPr>
          <w:rFonts w:ascii="宋体" w:hAnsi="宋体" w:eastAsia="宋体" w:cs="宋体"/>
          <w:b/>
          <w:bCs/>
          <w:color w:val="000000"/>
          <w:kern w:val="0"/>
          <w:sz w:val="28"/>
          <w:szCs w:val="28"/>
          <w:lang w:bidi="ar"/>
        </w:rPr>
      </w:pPr>
    </w:p>
    <w:p>
      <w:pPr>
        <w:adjustRightInd w:val="0"/>
        <w:snapToGrid w:val="0"/>
        <w:ind w:firstLine="568" w:firstLineChars="202"/>
        <w:jc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第三章 研究生助学金评审</w:t>
      </w:r>
    </w:p>
    <w:p>
      <w:pPr>
        <w:adjustRightInd w:val="0"/>
        <w:snapToGrid w:val="0"/>
        <w:ind w:firstLine="568" w:firstLineChars="202"/>
        <w:rPr>
          <w:rFonts w:ascii="宋体" w:hAnsi="宋体" w:eastAsia="宋体" w:cs="宋体"/>
          <w:color w:val="000000"/>
          <w:kern w:val="0"/>
          <w:sz w:val="28"/>
          <w:szCs w:val="28"/>
          <w:lang w:bidi="ar"/>
        </w:rPr>
      </w:pPr>
      <w:r>
        <w:rPr>
          <w:rFonts w:hint="eastAsia" w:ascii="宋体" w:hAnsi="宋体" w:eastAsia="宋体" w:cs="宋体"/>
          <w:b/>
          <w:color w:val="000000"/>
          <w:kern w:val="0"/>
          <w:sz w:val="28"/>
          <w:szCs w:val="28"/>
          <w:lang w:bidi="ar"/>
        </w:rPr>
        <w:t>第七条</w:t>
      </w:r>
      <w:r>
        <w:rPr>
          <w:rFonts w:hint="eastAsia" w:ascii="宋体" w:hAnsi="宋体" w:eastAsia="宋体" w:cs="宋体"/>
          <w:color w:val="000000"/>
          <w:kern w:val="0"/>
          <w:sz w:val="28"/>
          <w:szCs w:val="28"/>
          <w:lang w:bidi="ar"/>
        </w:rPr>
        <w:t xml:space="preserve"> 研究生新生复试录取时，由评审工作小组初步确定其是否享受研究生助学金。每年9月新生报到后，评审委员会，根据审核研究生档案、工资关系到校情况和全脱产情况，初步评审出研究生获助学金名单，在学院网站公示3个工作日，无异议后，报研究生院审定。</w:t>
      </w:r>
    </w:p>
    <w:p>
      <w:pPr>
        <w:adjustRightInd w:val="0"/>
        <w:snapToGrid w:val="0"/>
        <w:ind w:firstLine="568" w:firstLineChars="202"/>
        <w:rPr>
          <w:rFonts w:ascii="宋体" w:hAnsi="宋体" w:eastAsia="宋体" w:cs="宋体"/>
          <w:color w:val="000000"/>
          <w:kern w:val="0"/>
          <w:sz w:val="28"/>
          <w:szCs w:val="28"/>
          <w:lang w:bidi="ar"/>
        </w:rPr>
      </w:pPr>
      <w:r>
        <w:rPr>
          <w:rFonts w:hint="eastAsia" w:ascii="宋体" w:hAnsi="宋体" w:eastAsia="宋体" w:cs="宋体"/>
          <w:b/>
          <w:color w:val="000000"/>
          <w:kern w:val="0"/>
          <w:sz w:val="28"/>
          <w:szCs w:val="28"/>
          <w:lang w:bidi="ar"/>
        </w:rPr>
        <w:t>第八条</w:t>
      </w:r>
      <w:r>
        <w:rPr>
          <w:rFonts w:hint="eastAsia" w:ascii="宋体" w:hAnsi="宋体" w:eastAsia="宋体" w:cs="宋体"/>
          <w:color w:val="000000"/>
          <w:kern w:val="0"/>
          <w:sz w:val="28"/>
          <w:szCs w:val="28"/>
          <w:lang w:bidi="ar"/>
        </w:rPr>
        <w:t xml:space="preserve"> 研究生助学金实行动态管理，学院每学年审核一次，与研究生学业奖学金评定时间一致。如遇特殊情况，可随时停发或取消研究生助学金。</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每学年评定时，评审工作小组将按规定严格审查研究生脱产学习情况和学籍异动情况，报评审委员会评审后，在研究生助学金申请表中确定研究生助学金类别。</w:t>
      </w:r>
    </w:p>
    <w:p>
      <w:pPr>
        <w:adjustRightInd w:val="0"/>
        <w:snapToGrid w:val="0"/>
        <w:ind w:firstLine="568" w:firstLineChars="202"/>
        <w:jc w:val="center"/>
        <w:rPr>
          <w:rFonts w:ascii="宋体" w:hAnsi="宋体" w:eastAsia="宋体" w:cs="宋体"/>
          <w:b/>
          <w:color w:val="000000"/>
          <w:kern w:val="0"/>
          <w:sz w:val="28"/>
          <w:szCs w:val="28"/>
          <w:lang w:bidi="ar"/>
        </w:rPr>
      </w:pPr>
    </w:p>
    <w:p>
      <w:pPr>
        <w:adjustRightInd w:val="0"/>
        <w:snapToGrid w:val="0"/>
        <w:ind w:firstLine="568" w:firstLineChars="202"/>
        <w:jc w:val="center"/>
        <w:rPr>
          <w:rFonts w:ascii="宋体" w:hAnsi="宋体" w:eastAsia="宋体" w:cs="宋体"/>
          <w:b/>
          <w:color w:val="000000"/>
          <w:kern w:val="0"/>
          <w:sz w:val="28"/>
          <w:szCs w:val="28"/>
          <w:lang w:bidi="ar"/>
        </w:rPr>
      </w:pPr>
    </w:p>
    <w:p>
      <w:pPr>
        <w:adjustRightInd w:val="0"/>
        <w:snapToGrid w:val="0"/>
        <w:ind w:firstLine="568" w:firstLineChars="202"/>
        <w:jc w:val="center"/>
        <w:rPr>
          <w:rFonts w:ascii="宋体" w:hAnsi="宋体" w:eastAsia="宋体" w:cs="宋体"/>
          <w:b/>
          <w:bCs/>
          <w:sz w:val="28"/>
          <w:szCs w:val="28"/>
        </w:rPr>
      </w:pPr>
      <w:r>
        <w:rPr>
          <w:rFonts w:hint="eastAsia" w:ascii="宋体" w:hAnsi="宋体" w:eastAsia="宋体" w:cs="宋体"/>
          <w:b/>
          <w:color w:val="000000"/>
          <w:kern w:val="0"/>
          <w:sz w:val="28"/>
          <w:szCs w:val="28"/>
          <w:lang w:bidi="ar"/>
        </w:rPr>
        <w:t xml:space="preserve">第四章 </w:t>
      </w:r>
      <w:r>
        <w:rPr>
          <w:rFonts w:ascii="宋体" w:hAnsi="宋体" w:eastAsia="宋体" w:cs="宋体"/>
          <w:b/>
          <w:bCs/>
          <w:sz w:val="28"/>
          <w:szCs w:val="28"/>
        </w:rPr>
        <w:t>研究生助学金发放</w:t>
      </w:r>
    </w:p>
    <w:p>
      <w:pPr>
        <w:adjustRightInd w:val="0"/>
        <w:snapToGrid w:val="0"/>
        <w:ind w:firstLine="568" w:firstLineChars="202"/>
        <w:rPr>
          <w:rFonts w:ascii="宋体" w:hAnsi="宋体" w:eastAsia="宋体" w:cs="宋体"/>
          <w:color w:val="000000"/>
          <w:kern w:val="0"/>
          <w:sz w:val="28"/>
          <w:szCs w:val="28"/>
          <w:lang w:bidi="ar"/>
        </w:rPr>
      </w:pPr>
      <w:r>
        <w:rPr>
          <w:rFonts w:hint="eastAsia" w:ascii="宋体" w:hAnsi="宋体" w:eastAsia="宋体" w:cs="宋体"/>
          <w:b/>
          <w:color w:val="000000"/>
          <w:kern w:val="0"/>
          <w:sz w:val="28"/>
          <w:szCs w:val="28"/>
          <w:lang w:bidi="ar"/>
        </w:rPr>
        <w:t>第九条</w:t>
      </w:r>
      <w:r>
        <w:rPr>
          <w:rFonts w:hint="eastAsia" w:ascii="宋体" w:hAnsi="宋体" w:eastAsia="宋体" w:cs="宋体"/>
          <w:color w:val="000000"/>
          <w:kern w:val="0"/>
          <w:sz w:val="28"/>
          <w:szCs w:val="28"/>
          <w:lang w:bidi="ar"/>
        </w:rPr>
        <w:t xml:space="preserve"> 研究生国家助学金、学校助学金于每月下旬发放到研究生校园卡。每学年按10个月按月发放，每学年的第二学期第七、八月不发放。放假当月提前发放。</w:t>
      </w:r>
    </w:p>
    <w:p>
      <w:pPr>
        <w:adjustRightInd w:val="0"/>
        <w:snapToGrid w:val="0"/>
        <w:ind w:firstLine="568" w:firstLineChars="202"/>
        <w:rPr>
          <w:rFonts w:ascii="宋体" w:hAnsi="宋体" w:eastAsia="宋体" w:cs="宋体"/>
          <w:color w:val="000000"/>
          <w:kern w:val="0"/>
          <w:sz w:val="28"/>
          <w:szCs w:val="28"/>
          <w:lang w:bidi="ar"/>
        </w:rPr>
      </w:pPr>
      <w:r>
        <w:rPr>
          <w:rFonts w:hint="eastAsia" w:ascii="宋体" w:hAnsi="宋体" w:eastAsia="宋体" w:cs="宋体"/>
          <w:b/>
          <w:color w:val="000000"/>
          <w:kern w:val="0"/>
          <w:sz w:val="28"/>
          <w:szCs w:val="28"/>
          <w:lang w:bidi="ar"/>
        </w:rPr>
        <w:t>第十条</w:t>
      </w:r>
      <w:r>
        <w:rPr>
          <w:rFonts w:hint="eastAsia" w:ascii="宋体" w:hAnsi="宋体" w:eastAsia="宋体" w:cs="宋体"/>
          <w:color w:val="000000"/>
          <w:kern w:val="0"/>
          <w:sz w:val="28"/>
          <w:szCs w:val="28"/>
          <w:lang w:bidi="ar"/>
        </w:rPr>
        <w:t xml:space="preserve"> 研究生导师助学金由导师按月或按学期发放到研究生校园卡。</w:t>
      </w:r>
    </w:p>
    <w:p>
      <w:pPr>
        <w:adjustRightInd w:val="0"/>
        <w:snapToGrid w:val="0"/>
        <w:ind w:firstLine="568" w:firstLineChars="202"/>
        <w:rPr>
          <w:rFonts w:ascii="宋体" w:hAnsi="宋体" w:eastAsia="宋体" w:cs="宋体"/>
          <w:color w:val="000000"/>
          <w:kern w:val="0"/>
          <w:sz w:val="28"/>
          <w:szCs w:val="28"/>
          <w:lang w:bidi="ar"/>
        </w:rPr>
      </w:pPr>
      <w:r>
        <w:rPr>
          <w:rFonts w:hint="eastAsia" w:ascii="宋体" w:hAnsi="宋体" w:eastAsia="宋体" w:cs="宋体"/>
          <w:b/>
          <w:color w:val="000000"/>
          <w:kern w:val="0"/>
          <w:sz w:val="28"/>
          <w:szCs w:val="28"/>
          <w:lang w:bidi="ar"/>
        </w:rPr>
        <w:t>第十一条</w:t>
      </w:r>
      <w:r>
        <w:rPr>
          <w:rFonts w:hint="eastAsia" w:ascii="宋体" w:hAnsi="宋体" w:eastAsia="宋体" w:cs="宋体"/>
          <w:color w:val="000000"/>
          <w:kern w:val="0"/>
          <w:sz w:val="28"/>
          <w:szCs w:val="28"/>
          <w:lang w:bidi="ar"/>
        </w:rPr>
        <w:t xml:space="preserve"> 研究生在学制期限内，由于疾病等原因办理保留学籍或休学等手续的，暂停对其发放研究生助学金，待其恢复学籍后再行发放。</w:t>
      </w:r>
    </w:p>
    <w:p>
      <w:pPr>
        <w:adjustRightInd w:val="0"/>
        <w:snapToGrid w:val="0"/>
        <w:ind w:firstLine="568" w:firstLineChars="202"/>
        <w:rPr>
          <w:rFonts w:ascii="宋体" w:hAnsi="宋体" w:eastAsia="宋体" w:cs="宋体"/>
          <w:color w:val="000000"/>
          <w:kern w:val="0"/>
          <w:sz w:val="28"/>
          <w:szCs w:val="28"/>
          <w:lang w:bidi="ar"/>
        </w:rPr>
      </w:pPr>
      <w:r>
        <w:rPr>
          <w:rFonts w:hint="eastAsia" w:ascii="宋体" w:hAnsi="宋体" w:eastAsia="宋体" w:cs="宋体"/>
          <w:b/>
          <w:color w:val="000000"/>
          <w:kern w:val="0"/>
          <w:sz w:val="28"/>
          <w:szCs w:val="28"/>
          <w:lang w:bidi="ar"/>
        </w:rPr>
        <w:t>第十二条</w:t>
      </w:r>
      <w:r>
        <w:rPr>
          <w:rFonts w:hint="eastAsia" w:ascii="宋体" w:hAnsi="宋体" w:eastAsia="宋体" w:cs="宋体"/>
          <w:color w:val="000000"/>
          <w:kern w:val="0"/>
          <w:sz w:val="28"/>
          <w:szCs w:val="28"/>
          <w:lang w:bidi="ar"/>
        </w:rPr>
        <w:t xml:space="preserve"> 获国家建设高水平大学研究生项目公派出国的研究生、参加国内外校际交流联合培养的研究生，在其派出或交流期间只发放研究生国家助学金，学校助学金和导师助学金停发且不补发。公派出国或校际交流结束，仍在学制期限内的，可继续享受学制内的研究生助学金。</w:t>
      </w:r>
    </w:p>
    <w:p>
      <w:pPr>
        <w:adjustRightInd w:val="0"/>
        <w:snapToGrid w:val="0"/>
        <w:ind w:firstLine="568" w:firstLineChars="202"/>
        <w:rPr>
          <w:rFonts w:ascii="宋体" w:hAnsi="宋体" w:eastAsia="宋体" w:cs="宋体"/>
          <w:bCs/>
          <w:sz w:val="28"/>
          <w:szCs w:val="28"/>
        </w:rPr>
      </w:pPr>
      <w:r>
        <w:rPr>
          <w:rFonts w:hint="eastAsia" w:ascii="宋体" w:hAnsi="宋体" w:eastAsia="宋体" w:cs="宋体"/>
          <w:b/>
          <w:bCs/>
          <w:sz w:val="28"/>
          <w:szCs w:val="28"/>
        </w:rPr>
        <w:t>第十三条</w:t>
      </w:r>
      <w:r>
        <w:rPr>
          <w:rFonts w:hint="eastAsia" w:ascii="宋体" w:hAnsi="宋体" w:eastAsia="宋体" w:cs="宋体"/>
          <w:bCs/>
          <w:sz w:val="28"/>
          <w:szCs w:val="28"/>
        </w:rPr>
        <w:t xml:space="preserve"> </w:t>
      </w:r>
      <w:r>
        <w:rPr>
          <w:rFonts w:ascii="宋体" w:hAnsi="宋体" w:eastAsia="宋体" w:cs="宋体"/>
          <w:bCs/>
          <w:sz w:val="28"/>
          <w:szCs w:val="28"/>
        </w:rPr>
        <w:t>研究生如出现下列情形之一者，停发学年内学校、导师助学金：</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（一）上学年违反国家法律、校纪校规受到纪律处分的；</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（二）上学年有抄袭剽窃、弄虚作假等学术不端行为经查证属实者；</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（三）上学年在科学研究和实验工作、实践中造重大事故及损失者；</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（四）研究生新生未按时将人事档案或工资关系转入的；</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（五）不能继续履行科研职责的行为的；</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（六）导师经考核认为没有按照要求完成相应科研工作的；</w:t>
      </w:r>
    </w:p>
    <w:p>
      <w:pPr>
        <w:adjustRightInd w:val="0"/>
        <w:snapToGrid w:val="0"/>
        <w:ind w:firstLine="565" w:firstLineChars="202"/>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（七）上学年存在其他损害学校声誉的不当行为者。</w:t>
      </w:r>
    </w:p>
    <w:p>
      <w:pPr>
        <w:adjustRightInd w:val="0"/>
        <w:snapToGrid w:val="0"/>
        <w:ind w:firstLine="568" w:firstLineChars="202"/>
        <w:rPr>
          <w:rFonts w:ascii="宋体" w:hAnsi="宋体" w:eastAsia="宋体" w:cs="宋体"/>
          <w:color w:val="000000"/>
          <w:kern w:val="0"/>
          <w:sz w:val="28"/>
          <w:szCs w:val="28"/>
          <w:lang w:bidi="ar"/>
        </w:rPr>
      </w:pPr>
      <w:r>
        <w:rPr>
          <w:rFonts w:hint="eastAsia" w:ascii="宋体" w:hAnsi="宋体" w:eastAsia="宋体" w:cs="宋体"/>
          <w:b/>
          <w:color w:val="000000"/>
          <w:kern w:val="0"/>
          <w:sz w:val="28"/>
          <w:szCs w:val="28"/>
          <w:lang w:bidi="ar"/>
        </w:rPr>
        <w:t>第十四条</w:t>
      </w:r>
      <w:r>
        <w:rPr>
          <w:rFonts w:hint="eastAsia" w:ascii="宋体" w:hAnsi="宋体" w:eastAsia="宋体" w:cs="宋体"/>
          <w:color w:val="000000"/>
          <w:kern w:val="0"/>
          <w:sz w:val="28"/>
          <w:szCs w:val="28"/>
          <w:lang w:bidi="ar"/>
        </w:rPr>
        <w:t xml:space="preserve"> 未按学校规定时间报到注册的，停发且不补发助学金。助学金自注册之月起开始发放；</w:t>
      </w:r>
    </w:p>
    <w:p>
      <w:pPr>
        <w:adjustRightInd w:val="0"/>
        <w:snapToGrid w:val="0"/>
        <w:ind w:firstLine="568" w:firstLineChars="202"/>
        <w:rPr>
          <w:rFonts w:ascii="宋体" w:hAnsi="宋体" w:eastAsia="宋体" w:cs="宋体"/>
          <w:color w:val="000000"/>
          <w:kern w:val="0"/>
          <w:sz w:val="28"/>
          <w:szCs w:val="28"/>
          <w:lang w:bidi="ar"/>
        </w:rPr>
      </w:pPr>
      <w:r>
        <w:rPr>
          <w:rFonts w:hint="eastAsia" w:ascii="宋体" w:hAnsi="宋体" w:eastAsia="宋体" w:cs="宋体"/>
          <w:b/>
          <w:color w:val="000000"/>
          <w:kern w:val="0"/>
          <w:sz w:val="28"/>
          <w:szCs w:val="28"/>
          <w:lang w:bidi="ar"/>
        </w:rPr>
        <w:t>第十五条</w:t>
      </w:r>
      <w:r>
        <w:rPr>
          <w:rFonts w:hint="eastAsia" w:ascii="宋体" w:hAnsi="宋体" w:eastAsia="宋体" w:cs="宋体"/>
          <w:color w:val="000000"/>
          <w:kern w:val="0"/>
          <w:sz w:val="28"/>
          <w:szCs w:val="28"/>
          <w:lang w:bidi="ar"/>
        </w:rPr>
        <w:t xml:space="preserve"> 硕博连读研究生退出硕博连读的或直博生退博转硕的，需按相关要求退还享受的助学金差额。自批准之月起按硕士研究生身份发放普通硕士研究生助学金。</w:t>
      </w:r>
    </w:p>
    <w:p>
      <w:pPr>
        <w:adjustRightInd w:val="0"/>
        <w:snapToGrid w:val="0"/>
        <w:ind w:firstLine="568" w:firstLineChars="202"/>
        <w:rPr>
          <w:rFonts w:ascii="宋体" w:hAnsi="宋体" w:eastAsia="宋体" w:cs="宋体"/>
          <w:color w:val="000000"/>
          <w:kern w:val="0"/>
          <w:sz w:val="28"/>
          <w:szCs w:val="28"/>
          <w:lang w:bidi="ar"/>
        </w:rPr>
      </w:pPr>
      <w:r>
        <w:rPr>
          <w:rFonts w:hint="eastAsia" w:ascii="宋体" w:hAnsi="宋体" w:eastAsia="宋体" w:cs="宋体"/>
          <w:b/>
          <w:color w:val="000000"/>
          <w:kern w:val="0"/>
          <w:sz w:val="28"/>
          <w:szCs w:val="28"/>
          <w:lang w:bidi="ar"/>
        </w:rPr>
        <w:t>第十六条</w:t>
      </w:r>
      <w:r>
        <w:rPr>
          <w:rFonts w:hint="eastAsia" w:ascii="宋体" w:hAnsi="宋体" w:eastAsia="宋体" w:cs="宋体"/>
          <w:color w:val="000000"/>
          <w:kern w:val="0"/>
          <w:sz w:val="28"/>
          <w:szCs w:val="28"/>
          <w:lang w:bidi="ar"/>
        </w:rPr>
        <w:t xml:space="preserve"> 采取伪造手段获取研究生助学金的，一经查实，报学校取消其资格，收回已发的全部研究生助学金，并按学校有关规定处理。</w:t>
      </w:r>
    </w:p>
    <w:p>
      <w:pPr>
        <w:adjustRightInd w:val="0"/>
        <w:snapToGrid w:val="0"/>
        <w:ind w:firstLine="568" w:firstLineChars="202"/>
        <w:jc w:val="center"/>
        <w:rPr>
          <w:rFonts w:ascii="宋体" w:hAnsi="宋体" w:eastAsia="宋体" w:cs="宋体"/>
          <w:b/>
          <w:bCs/>
          <w:sz w:val="28"/>
          <w:szCs w:val="28"/>
        </w:rPr>
      </w:pPr>
    </w:p>
    <w:p>
      <w:pPr>
        <w:adjustRightInd w:val="0"/>
        <w:snapToGrid w:val="0"/>
        <w:ind w:firstLine="568" w:firstLineChars="202"/>
        <w:jc w:val="center"/>
        <w:rPr>
          <w:rFonts w:ascii="宋体" w:hAnsi="宋体" w:eastAsia="宋体" w:cs="宋体"/>
          <w:b/>
          <w:bCs/>
          <w:sz w:val="28"/>
          <w:szCs w:val="28"/>
        </w:rPr>
      </w:pPr>
      <w:r>
        <w:rPr>
          <w:rFonts w:hint="eastAsia" w:ascii="宋体" w:hAnsi="宋体" w:eastAsia="宋体" w:cs="宋体"/>
          <w:b/>
          <w:bCs/>
          <w:sz w:val="28"/>
          <w:szCs w:val="28"/>
        </w:rPr>
        <w:t>第五章 附则</w:t>
      </w:r>
    </w:p>
    <w:p>
      <w:pPr>
        <w:adjustRightInd w:val="0"/>
        <w:snapToGrid w:val="0"/>
        <w:ind w:firstLine="568" w:firstLineChars="202"/>
        <w:rPr>
          <w:rFonts w:ascii="宋体" w:hAnsi="宋体" w:eastAsia="宋体" w:cs="宋体"/>
          <w:color w:val="000000"/>
          <w:kern w:val="0"/>
          <w:sz w:val="28"/>
          <w:szCs w:val="28"/>
          <w:lang w:bidi="ar"/>
        </w:rPr>
      </w:pPr>
      <w:r>
        <w:rPr>
          <w:rFonts w:hint="eastAsia" w:ascii="宋体" w:hAnsi="宋体" w:eastAsia="宋体" w:cs="宋体"/>
          <w:b/>
          <w:color w:val="000000"/>
          <w:kern w:val="0"/>
          <w:sz w:val="28"/>
          <w:szCs w:val="28"/>
          <w:lang w:bidi="ar"/>
        </w:rPr>
        <w:t>第十七条</w:t>
      </w:r>
      <w:r>
        <w:rPr>
          <w:rFonts w:hint="eastAsia" w:ascii="宋体" w:hAnsi="宋体" w:eastAsia="宋体" w:cs="宋体"/>
          <w:color w:val="000000"/>
          <w:kern w:val="0"/>
          <w:sz w:val="28"/>
          <w:szCs w:val="28"/>
          <w:lang w:bidi="ar"/>
        </w:rPr>
        <w:t xml:space="preserve"> 各系所研究生导师应加强研究生管理，对确实没有脱产学习而享受了研究生助学金的全日制研究生，研究生导师及时反映到评审工作小组，经评审委员会，报研究生院培养与管理办公室。否则，一经发现，收回全部已发研究生助学金，并报相关部门追究研究生导师责任。</w:t>
      </w:r>
    </w:p>
    <w:p>
      <w:pPr>
        <w:adjustRightInd w:val="0"/>
        <w:snapToGrid w:val="0"/>
        <w:ind w:firstLine="568" w:firstLineChars="202"/>
        <w:rPr>
          <w:rFonts w:hint="eastAsia" w:ascii="宋体" w:hAnsi="宋体" w:eastAsia="宋体" w:cs="宋体"/>
          <w:color w:val="000000"/>
          <w:kern w:val="0"/>
          <w:sz w:val="28"/>
          <w:szCs w:val="28"/>
          <w:lang w:bidi="ar"/>
        </w:rPr>
      </w:pPr>
      <w:r>
        <w:rPr>
          <w:rFonts w:hint="eastAsia" w:ascii="宋体" w:hAnsi="宋体" w:eastAsia="宋体" w:cs="宋体"/>
          <w:b/>
          <w:color w:val="000000"/>
          <w:kern w:val="0"/>
          <w:sz w:val="28"/>
          <w:szCs w:val="28"/>
          <w:lang w:bidi="ar"/>
        </w:rPr>
        <w:t>第十八条</w:t>
      </w:r>
      <w:r>
        <w:rPr>
          <w:rFonts w:hint="eastAsia" w:ascii="宋体" w:hAnsi="宋体" w:eastAsia="宋体" w:cs="宋体"/>
          <w:color w:val="000000"/>
          <w:kern w:val="0"/>
          <w:sz w:val="28"/>
          <w:szCs w:val="28"/>
          <w:lang w:bidi="ar"/>
        </w:rPr>
        <w:t xml:space="preserve"> 学院鼓励研究生导师发放高于学校最低标准要求助学金。导师应对所指导研究生建立学习、科研管理工作考核办法，具体考核办法应向所指导的研究生公布，研究生有权利知悉导师助学金的具体考核办法。</w:t>
      </w:r>
    </w:p>
    <w:p>
      <w:pPr>
        <w:adjustRightInd w:val="0"/>
        <w:snapToGrid w:val="0"/>
        <w:ind w:firstLine="565" w:firstLineChars="202"/>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导师考核认定结果为未能充分履行职责或不合格，应降低或取消导师助学金发放标准的名单，应报评审工作小组备案。</w:t>
      </w:r>
    </w:p>
    <w:p>
      <w:pPr>
        <w:adjustRightInd w:val="0"/>
        <w:snapToGrid w:val="0"/>
        <w:ind w:firstLine="568" w:firstLineChars="202"/>
        <w:rPr>
          <w:rFonts w:ascii="宋体" w:hAnsi="宋体" w:eastAsia="宋体" w:cs="宋体"/>
          <w:color w:val="000000"/>
          <w:kern w:val="0"/>
          <w:sz w:val="28"/>
          <w:szCs w:val="28"/>
          <w:lang w:bidi="ar"/>
        </w:rPr>
      </w:pPr>
      <w:r>
        <w:rPr>
          <w:rFonts w:hint="eastAsia" w:ascii="宋体" w:hAnsi="宋体" w:eastAsia="宋体" w:cs="宋体"/>
          <w:b/>
          <w:color w:val="000000"/>
          <w:kern w:val="0"/>
          <w:sz w:val="28"/>
          <w:szCs w:val="28"/>
          <w:lang w:bidi="ar"/>
        </w:rPr>
        <w:t xml:space="preserve">第十九条 </w:t>
      </w:r>
      <w:r>
        <w:rPr>
          <w:rFonts w:hint="eastAsia" w:ascii="宋体" w:hAnsi="宋体" w:eastAsia="宋体" w:cs="宋体"/>
          <w:color w:val="000000"/>
          <w:kern w:val="0"/>
          <w:sz w:val="28"/>
          <w:szCs w:val="28"/>
          <w:lang w:bidi="ar"/>
        </w:rPr>
        <w:t>学院制定《中南大学机电工程学院研究生导师助学金评定实施细则》，明确导师、学生的权利和义务。评审工作小组和评审委员会将定期对各系所导师支付助学金情况进行调查，对无故不发放导师助学金的导师，将要求补发助学金并酌情扣减下一年度该导师及涉及系所的研究生招生计划。</w:t>
      </w:r>
    </w:p>
    <w:p>
      <w:pPr>
        <w:adjustRightInd w:val="0"/>
        <w:snapToGrid w:val="0"/>
        <w:ind w:firstLine="568" w:firstLineChars="202"/>
        <w:rPr>
          <w:rFonts w:ascii="宋体" w:hAnsi="宋体" w:eastAsia="宋体" w:cs="宋体"/>
          <w:color w:val="000000"/>
          <w:kern w:val="0"/>
          <w:sz w:val="28"/>
          <w:szCs w:val="28"/>
          <w:lang w:bidi="ar"/>
        </w:rPr>
      </w:pPr>
      <w:r>
        <w:rPr>
          <w:rFonts w:hint="eastAsia" w:ascii="宋体" w:hAnsi="宋体" w:eastAsia="宋体" w:cs="宋体"/>
          <w:b/>
          <w:color w:val="000000"/>
          <w:kern w:val="0"/>
          <w:sz w:val="28"/>
          <w:szCs w:val="28"/>
          <w:lang w:bidi="ar"/>
        </w:rPr>
        <w:t>第二十条</w:t>
      </w:r>
      <w:r>
        <w:rPr>
          <w:rFonts w:hint="eastAsia" w:ascii="宋体" w:hAnsi="宋体" w:eastAsia="宋体" w:cs="宋体"/>
          <w:color w:val="000000"/>
          <w:kern w:val="0"/>
          <w:sz w:val="28"/>
          <w:szCs w:val="28"/>
          <w:lang w:bidi="ar"/>
        </w:rPr>
        <w:t xml:space="preserve"> 本办法自</w:t>
      </w:r>
      <w:r>
        <w:rPr>
          <w:rFonts w:hint="eastAsia" w:ascii="宋体" w:hAnsi="宋体" w:eastAsia="宋体" w:cs="宋体"/>
          <w:color w:val="000000"/>
          <w:kern w:val="0"/>
          <w:sz w:val="28"/>
          <w:szCs w:val="28"/>
          <w:lang w:val="en-US" w:eastAsia="zh-CN" w:bidi="ar"/>
        </w:rPr>
        <w:t>2020</w:t>
      </w:r>
      <w:r>
        <w:rPr>
          <w:rFonts w:hint="eastAsia" w:ascii="宋体" w:hAnsi="宋体" w:eastAsia="宋体" w:cs="宋体"/>
          <w:color w:val="000000"/>
          <w:kern w:val="0"/>
          <w:sz w:val="28"/>
          <w:szCs w:val="28"/>
          <w:lang w:bidi="ar"/>
        </w:rPr>
        <w:t>年</w:t>
      </w:r>
      <w:r>
        <w:rPr>
          <w:rFonts w:hint="eastAsia" w:ascii="宋体" w:hAnsi="宋体" w:eastAsia="宋体" w:cs="宋体"/>
          <w:color w:val="000000"/>
          <w:kern w:val="0"/>
          <w:sz w:val="28"/>
          <w:szCs w:val="28"/>
          <w:lang w:val="en-US" w:eastAsia="zh-CN" w:bidi="ar"/>
        </w:rPr>
        <w:t>9</w:t>
      </w:r>
      <w:r>
        <w:rPr>
          <w:rFonts w:hint="eastAsia" w:ascii="宋体" w:hAnsi="宋体" w:eastAsia="宋体" w:cs="宋体"/>
          <w:color w:val="000000"/>
          <w:kern w:val="0"/>
          <w:sz w:val="28"/>
          <w:szCs w:val="28"/>
          <w:lang w:bidi="ar"/>
        </w:rPr>
        <w:t>月1日起开始施行，由评审委员会负责解释</w:t>
      </w:r>
      <w:r>
        <w:rPr>
          <w:rFonts w:hint="eastAsia" w:ascii="宋体" w:hAnsi="宋体" w:eastAsia="宋体" w:cs="宋体"/>
          <w:color w:val="000000"/>
          <w:kern w:val="0"/>
          <w:sz w:val="28"/>
          <w:szCs w:val="28"/>
          <w:lang w:val="en-US" w:eastAsia="zh-CN" w:bidi="ar"/>
        </w:rPr>
        <w:t>,</w:t>
      </w:r>
      <w:r>
        <w:rPr>
          <w:rFonts w:hint="eastAsia" w:ascii="宋体" w:hAnsi="宋体" w:eastAsia="宋体" w:cs="宋体"/>
          <w:color w:val="000000"/>
          <w:kern w:val="0"/>
          <w:sz w:val="28"/>
          <w:szCs w:val="28"/>
          <w:lang w:bidi="ar"/>
        </w:rPr>
        <w:t>执行。</w:t>
      </w:r>
    </w:p>
    <w:p>
      <w:pPr>
        <w:adjustRightInd w:val="0"/>
        <w:snapToGrid w:val="0"/>
        <w:ind w:firstLine="565" w:firstLineChars="202"/>
        <w:rPr>
          <w:rFonts w:ascii="宋体" w:hAnsi="宋体" w:eastAsia="宋体" w:cs="宋体"/>
          <w:color w:val="000000"/>
          <w:kern w:val="0"/>
          <w:sz w:val="28"/>
          <w:szCs w:val="28"/>
          <w:lang w:bidi="ar"/>
        </w:rPr>
      </w:pPr>
    </w:p>
    <w:p>
      <w:pPr>
        <w:adjustRightInd w:val="0"/>
        <w:snapToGrid w:val="0"/>
        <w:ind w:firstLine="560" w:firstLineChars="200"/>
        <w:jc w:val="righ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                              中南大学机电工程学院</w:t>
      </w:r>
    </w:p>
    <w:p>
      <w:pPr>
        <w:adjustRightInd w:val="0"/>
        <w:snapToGrid w:val="0"/>
        <w:ind w:firstLine="560" w:firstLineChars="200"/>
        <w:jc w:val="right"/>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 xml:space="preserve">              </w:t>
      </w:r>
      <w:bookmarkStart w:id="0" w:name="_GoBack"/>
      <w:bookmarkEnd w:id="0"/>
      <w:r>
        <w:rPr>
          <w:rFonts w:hint="eastAsia" w:ascii="宋体" w:hAnsi="宋体" w:eastAsia="宋体" w:cs="宋体"/>
          <w:color w:val="000000"/>
          <w:kern w:val="0"/>
          <w:sz w:val="28"/>
          <w:szCs w:val="28"/>
          <w:lang w:bidi="ar"/>
        </w:rPr>
        <w:t xml:space="preserve">                    </w:t>
      </w:r>
      <w:r>
        <w:rPr>
          <w:rFonts w:hint="eastAsia" w:ascii="宋体" w:hAnsi="宋体" w:eastAsia="宋体" w:cs="宋体"/>
          <w:color w:val="000000"/>
          <w:kern w:val="0"/>
          <w:sz w:val="28"/>
          <w:szCs w:val="28"/>
          <w:lang w:val="en-US" w:eastAsia="zh-CN" w:bidi="ar"/>
        </w:rPr>
        <w:t>2020</w:t>
      </w:r>
      <w:r>
        <w:rPr>
          <w:rFonts w:hint="eastAsia" w:ascii="宋体" w:hAnsi="宋体" w:eastAsia="宋体" w:cs="宋体"/>
          <w:color w:val="000000"/>
          <w:kern w:val="0"/>
          <w:sz w:val="28"/>
          <w:szCs w:val="28"/>
          <w:lang w:bidi="ar"/>
        </w:rPr>
        <w:t>年</w:t>
      </w:r>
      <w:r>
        <w:rPr>
          <w:rFonts w:hint="eastAsia" w:ascii="宋体" w:hAnsi="宋体" w:eastAsia="宋体" w:cs="宋体"/>
          <w:color w:val="000000"/>
          <w:kern w:val="0"/>
          <w:sz w:val="28"/>
          <w:szCs w:val="28"/>
          <w:lang w:val="en-US" w:eastAsia="zh-CN" w:bidi="ar"/>
        </w:rPr>
        <w:t>9</w:t>
      </w:r>
      <w:r>
        <w:rPr>
          <w:rFonts w:hint="eastAsia" w:ascii="宋体" w:hAnsi="宋体" w:eastAsia="宋体" w:cs="宋体"/>
          <w:color w:val="000000"/>
          <w:kern w:val="0"/>
          <w:sz w:val="28"/>
          <w:szCs w:val="28"/>
          <w:lang w:bidi="ar"/>
        </w:rPr>
        <w:t>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2430156"/>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57"/>
    <w:rsid w:val="000921F8"/>
    <w:rsid w:val="00096C10"/>
    <w:rsid w:val="000C1AB3"/>
    <w:rsid w:val="000F6516"/>
    <w:rsid w:val="001577FC"/>
    <w:rsid w:val="001E22FF"/>
    <w:rsid w:val="001F480A"/>
    <w:rsid w:val="00280C25"/>
    <w:rsid w:val="00347492"/>
    <w:rsid w:val="00385C3F"/>
    <w:rsid w:val="00445F7D"/>
    <w:rsid w:val="004914AE"/>
    <w:rsid w:val="004D2386"/>
    <w:rsid w:val="0051311C"/>
    <w:rsid w:val="005F1FBD"/>
    <w:rsid w:val="006427E1"/>
    <w:rsid w:val="006A308C"/>
    <w:rsid w:val="006D01EA"/>
    <w:rsid w:val="0071455A"/>
    <w:rsid w:val="007721D8"/>
    <w:rsid w:val="0077707D"/>
    <w:rsid w:val="00810FDD"/>
    <w:rsid w:val="009241C9"/>
    <w:rsid w:val="00974AE9"/>
    <w:rsid w:val="009D49C1"/>
    <w:rsid w:val="00A5605E"/>
    <w:rsid w:val="00A80B0F"/>
    <w:rsid w:val="00C920C6"/>
    <w:rsid w:val="00CB6FCF"/>
    <w:rsid w:val="00CD7257"/>
    <w:rsid w:val="00D25FBF"/>
    <w:rsid w:val="00D446A6"/>
    <w:rsid w:val="00DB42F6"/>
    <w:rsid w:val="00DD002E"/>
    <w:rsid w:val="00E83F9F"/>
    <w:rsid w:val="00EA128E"/>
    <w:rsid w:val="00F6123E"/>
    <w:rsid w:val="00FE1CC3"/>
    <w:rsid w:val="01505CAA"/>
    <w:rsid w:val="02CB1DA9"/>
    <w:rsid w:val="032B3A32"/>
    <w:rsid w:val="04C11EC1"/>
    <w:rsid w:val="069F523C"/>
    <w:rsid w:val="06F03CAF"/>
    <w:rsid w:val="07256F59"/>
    <w:rsid w:val="07321C9C"/>
    <w:rsid w:val="09715A76"/>
    <w:rsid w:val="09F55F8B"/>
    <w:rsid w:val="0AF91B62"/>
    <w:rsid w:val="0BD2303F"/>
    <w:rsid w:val="0CE924A9"/>
    <w:rsid w:val="0D8820D3"/>
    <w:rsid w:val="0DAB62BA"/>
    <w:rsid w:val="0FF85A3B"/>
    <w:rsid w:val="11145F55"/>
    <w:rsid w:val="115E5D24"/>
    <w:rsid w:val="11A8365A"/>
    <w:rsid w:val="122601EC"/>
    <w:rsid w:val="13085124"/>
    <w:rsid w:val="131745CF"/>
    <w:rsid w:val="13B060B8"/>
    <w:rsid w:val="1422764E"/>
    <w:rsid w:val="14984F7D"/>
    <w:rsid w:val="18B331C2"/>
    <w:rsid w:val="197074C9"/>
    <w:rsid w:val="19BC0B5B"/>
    <w:rsid w:val="1A4268E1"/>
    <w:rsid w:val="1A6E5955"/>
    <w:rsid w:val="1AA85A60"/>
    <w:rsid w:val="1ADE6B15"/>
    <w:rsid w:val="1BAD1D13"/>
    <w:rsid w:val="1C2C3888"/>
    <w:rsid w:val="1EBA7650"/>
    <w:rsid w:val="1F3F4957"/>
    <w:rsid w:val="1F4C6D93"/>
    <w:rsid w:val="1FAD2615"/>
    <w:rsid w:val="1FFA153C"/>
    <w:rsid w:val="20D50851"/>
    <w:rsid w:val="21720DA6"/>
    <w:rsid w:val="22717A07"/>
    <w:rsid w:val="249E1BC0"/>
    <w:rsid w:val="24C75A81"/>
    <w:rsid w:val="25271C44"/>
    <w:rsid w:val="255A01EA"/>
    <w:rsid w:val="26D66E7D"/>
    <w:rsid w:val="279529A4"/>
    <w:rsid w:val="297A7826"/>
    <w:rsid w:val="2A571324"/>
    <w:rsid w:val="2C782981"/>
    <w:rsid w:val="2CB54555"/>
    <w:rsid w:val="2E961775"/>
    <w:rsid w:val="31B213B9"/>
    <w:rsid w:val="327A7B02"/>
    <w:rsid w:val="38A7523C"/>
    <w:rsid w:val="38E804E9"/>
    <w:rsid w:val="39521186"/>
    <w:rsid w:val="39E03F4D"/>
    <w:rsid w:val="3CBC74DF"/>
    <w:rsid w:val="3CBE2170"/>
    <w:rsid w:val="3E7E6932"/>
    <w:rsid w:val="3EAE0B2A"/>
    <w:rsid w:val="3F80059D"/>
    <w:rsid w:val="3FB5241E"/>
    <w:rsid w:val="40922294"/>
    <w:rsid w:val="41446A08"/>
    <w:rsid w:val="4309526F"/>
    <w:rsid w:val="43C96FE7"/>
    <w:rsid w:val="44F11313"/>
    <w:rsid w:val="45310CF6"/>
    <w:rsid w:val="47501150"/>
    <w:rsid w:val="47C70CC4"/>
    <w:rsid w:val="48703955"/>
    <w:rsid w:val="48DC3140"/>
    <w:rsid w:val="48F03352"/>
    <w:rsid w:val="4A5C7AA5"/>
    <w:rsid w:val="4AC44D13"/>
    <w:rsid w:val="4BA440F5"/>
    <w:rsid w:val="4BE73F80"/>
    <w:rsid w:val="4BF53888"/>
    <w:rsid w:val="4C4344AE"/>
    <w:rsid w:val="4D0217BF"/>
    <w:rsid w:val="4F3B19BD"/>
    <w:rsid w:val="4F671E2F"/>
    <w:rsid w:val="514F0869"/>
    <w:rsid w:val="515A6ECE"/>
    <w:rsid w:val="51797D44"/>
    <w:rsid w:val="51AF312E"/>
    <w:rsid w:val="51B12CFA"/>
    <w:rsid w:val="523636A3"/>
    <w:rsid w:val="524D72CD"/>
    <w:rsid w:val="525C4722"/>
    <w:rsid w:val="52C358A5"/>
    <w:rsid w:val="53420F8C"/>
    <w:rsid w:val="534D4853"/>
    <w:rsid w:val="53583D7F"/>
    <w:rsid w:val="540A046F"/>
    <w:rsid w:val="55E57FC0"/>
    <w:rsid w:val="5785153B"/>
    <w:rsid w:val="59156409"/>
    <w:rsid w:val="592158FC"/>
    <w:rsid w:val="595A1128"/>
    <w:rsid w:val="59CC3690"/>
    <w:rsid w:val="5D81205D"/>
    <w:rsid w:val="5DBA43FE"/>
    <w:rsid w:val="5DBC11BF"/>
    <w:rsid w:val="5E772452"/>
    <w:rsid w:val="5F7D552E"/>
    <w:rsid w:val="5FF94CBD"/>
    <w:rsid w:val="600B3304"/>
    <w:rsid w:val="605F7B8C"/>
    <w:rsid w:val="6293379F"/>
    <w:rsid w:val="62AF37D0"/>
    <w:rsid w:val="641A43DC"/>
    <w:rsid w:val="646A7CD4"/>
    <w:rsid w:val="65015042"/>
    <w:rsid w:val="653437FF"/>
    <w:rsid w:val="65CB2127"/>
    <w:rsid w:val="65D5729E"/>
    <w:rsid w:val="661A0FCA"/>
    <w:rsid w:val="662252C0"/>
    <w:rsid w:val="66F2438C"/>
    <w:rsid w:val="67B01053"/>
    <w:rsid w:val="6BDA0E8D"/>
    <w:rsid w:val="6CE36659"/>
    <w:rsid w:val="6D9060E5"/>
    <w:rsid w:val="6E696105"/>
    <w:rsid w:val="71BF7E4E"/>
    <w:rsid w:val="721221E8"/>
    <w:rsid w:val="728D1C8A"/>
    <w:rsid w:val="763E71AE"/>
    <w:rsid w:val="77042167"/>
    <w:rsid w:val="782A6E41"/>
    <w:rsid w:val="78746B67"/>
    <w:rsid w:val="787B7677"/>
    <w:rsid w:val="79EF42EB"/>
    <w:rsid w:val="7ADF171F"/>
    <w:rsid w:val="7CDB4210"/>
    <w:rsid w:val="7CE55C9A"/>
    <w:rsid w:val="7D4061C3"/>
    <w:rsid w:val="7DD85D85"/>
    <w:rsid w:val="7E2318CD"/>
    <w:rsid w:val="7EC614BB"/>
    <w:rsid w:val="7EE206AD"/>
    <w:rsid w:val="7FAF2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qFormat/>
    <w:uiPriority w:val="99"/>
    <w:pPr>
      <w:ind w:firstLine="420" w:firstLineChars="200"/>
    </w:p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451</Words>
  <Characters>2571</Characters>
  <Lines>21</Lines>
  <Paragraphs>6</Paragraphs>
  <TotalTime>207</TotalTime>
  <ScaleCrop>false</ScaleCrop>
  <LinksUpToDate>false</LinksUpToDate>
  <CharactersWithSpaces>3016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2020-09-01T08:59:18Z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